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Ostatnia aktualizacja: 1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lutego 2015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Okręgowy Urząd Górniczy w </w:t>
      </w:r>
      <w:r w:rsidR="0087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Warszawie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 załatwić sprawy?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Sposoby przyjmowania i załatwiania spraw</w:t>
      </w:r>
    </w:p>
    <w:p w:rsidR="00255369" w:rsidRPr="00771C91" w:rsidRDefault="00255369" w:rsidP="00A2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Podstawowym aktem prawnym regulującym sposób przyjmowania i załatwiania spraw przez organ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administracji publicznej, jakim jest Dyrektor Okręgowego Urzędu Górniczego </w:t>
      </w:r>
      <w:r w:rsidR="002E3D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, jest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ustawa z dnia 14 czerwca 1960 r. Kodeks postępowania administracyjnego (Dz. U.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z 2013 r. poz. 267 z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255369" w:rsidRPr="00771C91" w:rsidRDefault="00255369" w:rsidP="00A2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toku postępowania administracyjnego Dyrektor Okręgowego Urzędu Górniczego w 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wydaje decyzje i postanowienia.</w:t>
      </w:r>
    </w:p>
    <w:p w:rsidR="00255369" w:rsidRPr="00771C91" w:rsidRDefault="00255369" w:rsidP="00A2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Na postanowienia Dyrektora Okręgowego Urzędu Górniczego w 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służy stronom prawo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wniesienia zażalenia do Prezesa Wyższego Urzędu Górniczego w Katowicach za pośrednictwem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Dyrektora Okręgowego Urzędu Górniczego w 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, w terminie 7 dni od daty doręczenia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postanowienia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otyczy tylko tych postanowień, dla których wniesienie zażalenia wyraźnie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wynika z konkretnego przepisu)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369" w:rsidRPr="00771C91" w:rsidRDefault="00255369" w:rsidP="00A2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Od decyzji Dyrektora Okręgowego Urzędu Górniczego w 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służy stronom odwołanie do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Prezesa Wyższego Urzędu Górniczego w Katowicach za pośrednictwem Dyrektora Okręgowego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Urzędu Górniczego w 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w terminie 14 dni od daty doręczenia decyzji.</w:t>
      </w:r>
    </w:p>
    <w:p w:rsidR="00255369" w:rsidRPr="00771C91" w:rsidRDefault="00255369" w:rsidP="00A2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Skargi i wnioski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Okrę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gowego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Urz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Górnicz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9166AD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przyjmuje i załatwia sprawy skarg i wniosków zgodnie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z art. 221 -256 ustawy z dnia 14 czerwca 1960 r. -Kodeks postępowania administracyjnego (Dz. U. z 2013 r. poz. 267 z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. zm.) oraz przepisami rozporządzenia Rady Ministrów z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dnia 8 stycznia 2002 r. w sprawie organizacji przyjmowania i rozpatrywania skarg i wniosków (Dz.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U. Nr 5, poz. 46)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Przyjmowanie skarg i wniosków</w:t>
      </w:r>
    </w:p>
    <w:p w:rsidR="00255369" w:rsidRPr="00A25880" w:rsidRDefault="00255369" w:rsidP="00A258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Skargi i wnioski można złożyć w Okręgowym Urzędzie Górniczym w </w:t>
      </w:r>
      <w:r w:rsidR="00C755AD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pisemnie, za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pomocą telefaksu, poczty elektronicznej, a także ustnie do protokołu. Dyrektor Okręgowego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Urzędu Górniczego w </w:t>
      </w:r>
      <w:r w:rsidR="00C755AD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(lub wyznaczony przez niego zastępca) przyjmuje obywateli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w sprawach skarg i wniosków w siedzibie Okręgowego Urzędu Górniczego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755AD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przy ul. </w:t>
      </w:r>
      <w:r w:rsidR="00C755AD">
        <w:rPr>
          <w:rFonts w:ascii="Times New Roman" w:hAnsi="Times New Roman" w:cs="Times New Roman"/>
          <w:color w:val="000000"/>
          <w:sz w:val="24"/>
          <w:szCs w:val="24"/>
        </w:rPr>
        <w:t>Wilczej 46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369" w:rsidRPr="00A25880" w:rsidRDefault="00255369" w:rsidP="00A258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W razie zgłoszenia skargi lub wniosku ustnie, przyjmujący zgłoszenie sporządza protokół,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który podpisują wnoszący skargę lub wniosek i przyjmujący zgłoszenie. W protokole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zamieszcza się datę przyjęcia skargi lub wniosku, imię, nazwisko (nazwę) i adres 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głaszającego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oraz zwięzły opis treści sprawy. Przyjmujący skargi i wnioski potwierdza złożenie skargi lub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wniosku, jeżeli zażąda tego wnoszący.</w:t>
      </w:r>
    </w:p>
    <w:p w:rsidR="00255369" w:rsidRPr="00A25880" w:rsidRDefault="00255369" w:rsidP="00A258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Pracownik, który otrzymał skargę dotyczącą jego działalności, obowiązany jest przekazać ją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niezwłocznie swojemu przełożonemu służbowemu.</w:t>
      </w:r>
    </w:p>
    <w:p w:rsidR="004E435B" w:rsidRPr="00771C91" w:rsidRDefault="004E435B" w:rsidP="00A2588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F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7F00"/>
          <w:sz w:val="24"/>
          <w:szCs w:val="24"/>
        </w:rPr>
        <w:t>Załatwianie skarg i wniosków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Skargi i wnioski nie zawierające imienia i nazwiska (nazwy) oraz adresu wnoszącego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pozostawia się bez rozpoznania. Jeżeli z treści skargi lub wniosku nie można należycie ustalić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ich przedmiotu, wzywa się wnoszącego skargę lub wniosek do złożenia, w terminie siedmiu dni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od dnia otrzymania wezwania, wyjaśnienia lub uzupełnienia, z pouczeniem, że nie usunięcie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tych braków spowoduje pozostawienie skargi lub wniosku bez rozpoznania.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Jeżeli rozpatrzenie skargi lub wniosku wymaga uprzedniego zbadania i wyjaśnienia sprawy,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Dyrektor Okręgowego Urzędu Górniczego w </w:t>
      </w:r>
      <w:r w:rsidR="001545D3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będąc organem właściwym do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rozpatrzenia skargi lub wniosku, zbiera niezbędne materiały. W tym celu może zwrócić się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do innych organów o przekazanie niezbędnych materiałów i wyjaśnień. Jeżeli Dyrektor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Okręgowego Urzędu Górniczego w </w:t>
      </w:r>
      <w:r w:rsidR="001545D3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nie jest właściwy do rozpatrzenia skargi lub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wniosku, obowiązany jest niezwłocznie, nie później jednak niż w terminie siedmiu dni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przekazać skargę lub wniosek właściwemu organowi, zawiadamiając równocześnie o tym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skarżącego lub wnioskodawcę, albo, w przypadku skarg, wskazać skarżącemu właściwy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organ.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Jeżeli skarga lub wniosek otrzymany przez Dyrektora Okręgowego Urzędu Górniczego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dotyczy kilku spraw podlegających rozpatrzeniu przez różne organy, Dyrektor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OUG 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rozpatruje sprawy należące do jego właściwości, a pozostałe przekazuje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niezwłocznie, nie później jednak niż w terminie siedmiu dni, właściwym organom, 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rzesyłając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odpis skargi lub wniosku, i zawiadamia o tym równocześnie wnoszącego skargę lub wniosek.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Dyrektor Okręgowego Urzędu Górniczego 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zawiadamia redakcję prasową,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radiową lub telewizyjną o wynikach rozpatrzenia sprawy stanowiącej treść przesłanego przez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redakcję materiału prasowego lub innej opublikowanej wiadomości, mającej znamiona skargi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lub wniosku, a także o dokonanych rozstrzygnięciach, wydanych poleceniach lub podjętych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środkach i działaniach.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Jeśli Dyrektor Okręgowego Urzędu Górniczego 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jest właściwy do załatwienia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skargi lub wniosku, powinien załatwić skargę lub wniosek bez zbędnej zwłoki, nie później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jednak niż w ciągu miesiąca.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Posłowie na Sejm, senatorowie i radni, którzy wnieśli skargę lub wniosek we własnym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imieniu albo przekazali do załatwienia skargę lub wniosek innej osoby, powinni być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zawiadomieni o sposobie załatwienia skargi lub wniosku, a gdy ich załatwienie wymaga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zebrania dowodów, informacji lub wyjaśnień - także o stanie rozpatrzenia skargi lub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wniosku, najpóźniej w terminie czternastu dni od dnia ich wniesienia albo przekazania.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O sposobie załatwienia skargi lub wniosku zawiadamia się skarżącego lub wnioskodawcę.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Zawiadomienie o sposobie załatwienia skargi lub wniosku powinno zawierać: oznaczenie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organu, od którego pochodzi, wskazanie, w jaki sposób skarga lub wniosek został załatwiony,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oraz podpis z podaniem imienia, nazwiska i stanowiska służbowego osoby upoważnionej do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załatwienia skargi lub wniosku. Zawiadomienie o odmownym załatwianiu skargi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lub wniosku powinno zawierać ponadto uzasadnienie faktyczne i prawne.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W razie niezałatwienia skargi lub wniosku w terminie jednego miesiąca:</w:t>
      </w:r>
    </w:p>
    <w:p w:rsidR="00255369" w:rsidRPr="00A25880" w:rsidRDefault="00255369" w:rsidP="00A2588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- Dyrektor Okręgowego Urzędu Górniczego 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obowiązany jest zawiadomić o tym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skarżącego lub wnioskodawcę, podając przyczyny zwłoki i wskazując nowy termin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załatwienia sprawy, również w przypadku zwłoki w załatwieniu sprawy z przyczyn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niezależnych od Dyrektora Okręgowego Urzędu Górniczego 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55369" w:rsidRPr="00A25880" w:rsidRDefault="00255369" w:rsidP="00A2588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- Skarżącemu lub wnioskodawcy służy zażalenie do Prezesa Wyższego Urzędu Górniczego,</w:t>
      </w:r>
    </w:p>
    <w:p w:rsidR="00255369" w:rsidRPr="00A25880" w:rsidRDefault="00255369" w:rsidP="00A2588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- Prezes Wyższego Urzędu Górniczego, uznając zażalenie za uzasadnione, wyznacza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dodatkowy termin załatwienia sprawy oraz zarządza wyjaśnienie przyczyn i ustalenie osób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winnych niezałatwienia sprawy w terminie, a w razie potrzeby także podjęcie środków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zapobiegających naruszaniu terminów załatwienia spraw w przyszłości.</w:t>
      </w:r>
    </w:p>
    <w:p w:rsidR="00255369" w:rsidRPr="00A25880" w:rsidRDefault="00255369" w:rsidP="00A25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80">
        <w:rPr>
          <w:rFonts w:ascii="Times New Roman" w:hAnsi="Times New Roman" w:cs="Times New Roman"/>
          <w:color w:val="000000"/>
          <w:sz w:val="24"/>
          <w:szCs w:val="24"/>
        </w:rPr>
        <w:t>W przypadku gdy skarga, w wyniku jej rozpatrzenia, została uznana za bezzasadną i jej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bezzasadność wykazano w odpowiedzi na skargę, a skarżący ponowił skargę bez 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skazania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nowych okoliczności - Dyrektor Okręgowego Urzędu Górniczego w </w:t>
      </w:r>
      <w:r w:rsidR="00D81A3C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może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podtrzymać swoje poprzednie stanowisko z odpowiednią adnotacją w aktach sprawy 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bez</w:t>
      </w:r>
      <w:r w:rsidR="00A25880" w:rsidRP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880">
        <w:rPr>
          <w:rFonts w:ascii="Times New Roman" w:hAnsi="Times New Roman" w:cs="Times New Roman"/>
          <w:color w:val="000000"/>
          <w:sz w:val="24"/>
          <w:szCs w:val="24"/>
        </w:rPr>
        <w:t>zawiadamiania skarżącego.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Udostępnianie informacji publicznych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ustawą z dnia 6 września 2001 r. o dostępie do informacji publicznej (Dz. U.</w:t>
      </w:r>
      <w:r w:rsidR="00AE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2014r.</w:t>
      </w:r>
      <w:r w:rsidR="00A2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poz. 782 z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. zm.) Dyrektor Okręgowego Urzędu Górniczego w </w:t>
      </w:r>
      <w:r w:rsidR="00AE6224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udostępnia</w:t>
      </w:r>
      <w:r w:rsidR="00AE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informacje publiczne: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drodze ogłaszania w Biuletynie Informacji Publicznej,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na wniosek, jeśli informacja ta nie została udostępniona w Biuletynie Informacji Publicznej,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 formie ustnej lub pisemnej bez pisemnego wniosku, jeśli informacja ta może być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udostępniona niezwłocznie,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 Biuletynie Służby Cywilnej.</w:t>
      </w:r>
    </w:p>
    <w:p w:rsidR="00255369" w:rsidRPr="007F6801" w:rsidRDefault="00255369" w:rsidP="007F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801">
        <w:rPr>
          <w:rFonts w:ascii="Times New Roman" w:hAnsi="Times New Roman" w:cs="Times New Roman"/>
          <w:color w:val="000000"/>
          <w:sz w:val="24"/>
          <w:szCs w:val="24"/>
        </w:rPr>
        <w:t>Informacje udostępniane inaczej niż poprzez ogłoszenie w Biuletynie Informacji Publicznej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oznaczane są danymi określającymi podmiot udostępniający informację, danymi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określającymi tożsamość osoby, która wytworzyła informację lub odpowiada za treść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informacji, danymi określającymi tożsamość osoby, która udostępniła informację, oraz datą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udostępnienia.</w:t>
      </w:r>
    </w:p>
    <w:p w:rsidR="00255369" w:rsidRPr="007F6801" w:rsidRDefault="007F6801" w:rsidP="007F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dostępnienie informacji publicznej na wniosek następuje bez zbędnej zwłoki, nie później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jednak niż w terminie 14 dni od dnia złożenia wniosku; jeśli jednak informacja publiczna nie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może być udostępniona we wskazanym terminie, podmiot obowiązany do jej udostępnienia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powiadamia w tym terminie o powodach opóźnienia oraz o terminie, w jakim udostępni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informację, nie dłuższym jednak niż 2 miesiące od dnia złożenia wniosku.</w:t>
      </w:r>
    </w:p>
    <w:p w:rsidR="00255369" w:rsidRPr="007F6801" w:rsidRDefault="00255369" w:rsidP="007F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801">
        <w:rPr>
          <w:rFonts w:ascii="Times New Roman" w:hAnsi="Times New Roman" w:cs="Times New Roman"/>
          <w:color w:val="000000"/>
          <w:sz w:val="24"/>
          <w:szCs w:val="24"/>
        </w:rPr>
        <w:t>Udostępnienie informacji publicznej na wniosek następuje w sposób i w formie zgodnych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z wnioskiem, chyba że środki techniczne, którymi dysponuje podmiot obowiązany do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udostępnienia, nie umożliwiają udostępnienia informacji w sposób i w formie określonych we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wniosku. Wówczas powiadamia się pisemnie wnioskodawcę o przyczynach braku możliwości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udostępnienia informacji zgodnie z wnioskiem i wskazuje, w jaki sposób lub w jakiej formie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informacja może być udostępniona niezwłocznie. W takim przypadku, jeżeli w terminie 14 dni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od powiadomienia wnioskodawca nie złoży wniosku o udostępnienie informacji w sposób lub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w formie wskazanych w powiadomieniu, postępowanie o udostępnienie informacji umarza się.</w:t>
      </w:r>
    </w:p>
    <w:p w:rsidR="00255369" w:rsidRPr="00796C7F" w:rsidRDefault="00255369" w:rsidP="005F1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C7F">
        <w:rPr>
          <w:rFonts w:ascii="Times New Roman" w:hAnsi="Times New Roman" w:cs="Times New Roman"/>
          <w:color w:val="000000"/>
          <w:sz w:val="24"/>
          <w:szCs w:val="24"/>
        </w:rPr>
        <w:t>Jeżeli w wyniku udostępnienia informacji na wniosek Dyrektor Okręgowego Urzędu</w:t>
      </w:r>
      <w:r w:rsidR="00796C7F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Górniczego w </w:t>
      </w:r>
      <w:r w:rsidR="00796C7F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ma ponieść dodatkowe koszty związane ze wskazanym we wniosku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>sposobem udostępnienia lub koniecznością przekształcenia informacji w formę wskazaną we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>wniosku, Urząd może pobrać od wnioskodawcy opłatę w wysokości odpowiadającej tym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kosztom. W takim przypadku Dyrektor Okręgowego Urzędu Górniczego w </w:t>
      </w:r>
      <w:r w:rsidR="00BF7452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w terminie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>14 dni od dnia złożenia wniosku powiadamia wnioskodawcę o wysokości opłaty. Udostępnienie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>informacji zgodnie z wnioskiem następuje po upływie 14 dni od dnia powiadomienia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>wnioskodawcy, chyba, że wnioskodawca dokona w tym terminie zmiany wniosku w zakresie</w:t>
      </w:r>
      <w:r w:rsidR="007F6801" w:rsidRPr="0079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C7F">
        <w:rPr>
          <w:rFonts w:ascii="Times New Roman" w:hAnsi="Times New Roman" w:cs="Times New Roman"/>
          <w:color w:val="000000"/>
          <w:sz w:val="24"/>
          <w:szCs w:val="24"/>
        </w:rPr>
        <w:t>sposobu lub formy udostępnienia informacji albo wycofa wniosek.</w:t>
      </w:r>
    </w:p>
    <w:p w:rsidR="007F6801" w:rsidRDefault="00255369" w:rsidP="007F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801">
        <w:rPr>
          <w:rFonts w:ascii="Times New Roman" w:hAnsi="Times New Roman" w:cs="Times New Roman"/>
          <w:color w:val="000000"/>
          <w:sz w:val="24"/>
          <w:szCs w:val="24"/>
        </w:rPr>
        <w:t>Odmowa udostępnienia informacji publicznej oraz wymienione powyżej umorzenie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postępowania o udostępnienie informacji przez Dyrektora Okręgowego Urzędu Górniczego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F7452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następują w drodze decyzji. Do decyzji tych stosuje się przepisy Kodeksu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postępowania administracyjnego, z tym że: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369" w:rsidRPr="007F6801" w:rsidRDefault="007F6801" w:rsidP="00D06D0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odwołanie od decyzji rozpoznaje się w terminie 14 dni,</w:t>
      </w:r>
    </w:p>
    <w:p w:rsidR="00255369" w:rsidRPr="007F6801" w:rsidRDefault="007F6801" w:rsidP="00D06D0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uzasadnienie decyzji o odmowie udostępnienia informacji zawiera także imiona, nazwiska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i funkcje osób, które zajęły stanowisko w toku postępowania o udostępnienie informacji, oraz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oznaczenie podmiotów, ze względu na których dobra wymienione w art. 5 ust. 2 ustawy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dostępie do informacji publicznej (prywatność osoby fizycznej, tajemnica przedsiębiorcy)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F6801">
        <w:rPr>
          <w:rFonts w:ascii="Times New Roman" w:hAnsi="Times New Roman" w:cs="Times New Roman"/>
          <w:color w:val="000000"/>
          <w:sz w:val="24"/>
          <w:szCs w:val="24"/>
        </w:rPr>
        <w:t>wydano decyzję o odmowie udostępnienia informacji.</w:t>
      </w:r>
    </w:p>
    <w:p w:rsidR="00255369" w:rsidRPr="007F6801" w:rsidRDefault="00255369" w:rsidP="007F68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801">
        <w:rPr>
          <w:rFonts w:ascii="Times New Roman" w:hAnsi="Times New Roman" w:cs="Times New Roman"/>
          <w:color w:val="000000"/>
          <w:sz w:val="24"/>
          <w:szCs w:val="24"/>
        </w:rPr>
        <w:t>Jeżeli przygotowanie informacji publicznej udostępnianej w celu jej ponownego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>wykorzystania, tj.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wykorzystania przez osoby fizyczne, osoby prawne i jednostki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organizacyjne nieposiadające osobowości prawnej informacji publicznej lub każdej jej części,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będącej w posiadaniu podmiotów, o których mowa w art. 23a ust. 2 i 3, 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iezależnie od sposobu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jej utrwalenia (w postaci papierowej, elektronicznej, dźwiękowej, wizualnej lub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audiowizualnej), w celach komercyjnych lub niekomercyjnych, innych niż jej pierwotny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publiczny cel wykorzystywania, dla którego informacja została wytworzona - w sposób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wskazany we wniosku wymaga poniesienia dodatkowych kosztów, Dyrektor Okręgowego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Urzędu Górniczego w </w:t>
      </w:r>
      <w:r w:rsidR="00D06D04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nakłada na wnioskodawcę stosowną opłatę. W opłacie tej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uwzględnia się koszty przygotowania i przekazania informacji publicznej w określony sposób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i w określonej formie oraz inne czynniki, jakie będą brane pod uwagę przy nietypowych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wnioskach o ponowne wykorzystywanie informacji publicznej, które mogą mieć wpływ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w szczególności na koszt lub czas przygotowania i przekazania informacji. Łączna wysokość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opłaty nie może przekroczyć sumy kosztów poniesionych bezpośrednio w celu przygotowania</w:t>
      </w:r>
      <w:r w:rsidR="007F6801" w:rsidRP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i przekazania informacji publicznej w celu ponownego wykorzystywania w określony sposób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801">
        <w:rPr>
          <w:rFonts w:ascii="Times New Roman" w:hAnsi="Times New Roman" w:cs="Times New Roman"/>
          <w:color w:val="000000"/>
          <w:sz w:val="24"/>
          <w:szCs w:val="24"/>
        </w:rPr>
        <w:t>i w określonej formie.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16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Udzielanie informacji na temat danych osobowych przetwarzanych w Okręgowym </w:t>
      </w:r>
      <w:r w:rsidR="00167B88">
        <w:rPr>
          <w:rFonts w:ascii="Times New Roman" w:hAnsi="Times New Roman" w:cs="Times New Roman"/>
          <w:b/>
          <w:bCs/>
          <w:color w:val="008000"/>
          <w:sz w:val="24"/>
          <w:szCs w:val="24"/>
        </w:rPr>
        <w:t>U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rzędzie</w:t>
      </w:r>
      <w:r w:rsidR="007F680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8D69DC">
        <w:rPr>
          <w:rFonts w:ascii="Times New Roman" w:hAnsi="Times New Roman" w:cs="Times New Roman"/>
          <w:b/>
          <w:bCs/>
          <w:color w:val="008000"/>
          <w:sz w:val="24"/>
          <w:szCs w:val="24"/>
        </w:rPr>
        <w:t>Górniczym w Warszawie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Ustawa z dnia 29 sierpnia 1997 r. o ochronie danych osobowych (Dz. U. z 2014 r. poz. 1182 z późn.zm.) stanowi, że osoba, której przetwarzane dane osobowe dotyczą, ma prawo wglądu do tych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danych. Zgodnie z art. 32 ust. 1 ustawy każdej osobie przysługuje prawo do kontroli przetwarzania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danych, które jej dotyczą, zawartych w zbiorach danych, a zwłaszcza prawo do: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uzyskania wyczerpującej informacji, czy taki zbiór istnieje oraz do ustalenia administratora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danych, adresu jego siedziby i pełnej nazwy, a w przypadku gdy administratorem danych jest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osoba fizyczna - jej miejsca zamieszkania oraz imienia i nazwiska,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uzyskania informacji o celu, zakresie i sposobie przetwarzania danych zawartych w takim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zbiorze,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uzyskania informacji, od kiedy przetwarza się w zbiorze dane jej dotyczące, oraz podania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powszechnie zrozumiałej formie treści tych danych,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uzyskania informacji o źródle, z którego pochodzą dane jej dotyczące, chyba że administrator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 jest zobowiązany do zachowania w tym zakresie tajemnicy państwowej, służbowej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lub zawodowej,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uzyskania informacji o sposobie udostępniania danych, a w szczególności informacji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odbiorcach lub kategoriach odbiorców, którym dane te są udostępniane,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uzyskania informacji o przesłankach podjęcia rozstrzygnięcia, o którym mowa w art. 26a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ust. 2.</w:t>
      </w:r>
    </w:p>
    <w:p w:rsidR="008D69DC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żądania uzupełnienia, uaktualnienia, sprostowania danych osobowych, czasowego lub stałego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wstrzymania ich przetwarzania lub ich usunięcia, jeżeli są one niekompletne, nieaktualne,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nieprawdziwe lub zostały zebrane z naruszeniem ustawy albo są już zbędne do realizacji celu,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dla którego zostały zebrane,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wniesienia, w przypadkach wymienionych w art. 23 ust. 1 pkt 4 i 5, pisemnego,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umotywowanego żądania zaprzestania przetwarzania jej danych ze względu na jej szczególną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sytuację,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9) wniesienia sprzeciwu wobec przetwarzania jej danych w przypadkach, wymienionych w art.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23 ust. 1 pkt 4 i 5, gdy administrator danych zamierza je przetwarzać w celach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marketingowych lub wobec przekazywania jej danych osobowych innemu administratorowi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danych,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10)wniesienia do administratora danych żądania ponownego, indywidualnego rozpatrzenia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sprawy rozstrzygniętej z naruszeniem art. 26a ust. 1.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przypadku wniesienia żądania, o którym mowa w ust. 1 pkt 7, administrator danych zaprzestaje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przetwarzania kwestionowanych danych osobowych albo bez zbędnej zwłoki przekazuje żądanie</w:t>
      </w:r>
    </w:p>
    <w:p w:rsidR="00255369" w:rsidRPr="00771C91" w:rsidRDefault="00255369" w:rsidP="007F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Generalnemu Inspektorowi, który wydaje stosowną decyzję.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razie wniesienia sprzeciwu, o którym mowa ust. 1 pkt 8, dalsze przetwarzanie kwestionowanych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 jest niedopuszczalne. Administrator danych może jednak pozostawić w zbiorze imię lub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imiona i nazwisko osoby oraz numer PESEL lub adres wyłącznie w celu uniknięcia ponownego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wykorzystania danych tej osoby w celach objętych sprzeciwem.</w:t>
      </w:r>
    </w:p>
    <w:p w:rsidR="00255369" w:rsidRPr="00771C91" w:rsidRDefault="00255369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razie wniesienia żądania, o którym mowa w art. 32 ust. 1 pkt 9, administrator danych bez zbędnej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zwłoki rozpatruje sprawę albo przekazuje ją wraz z uzasadnieniem swojego stanowiska Generalnemu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Inspektorowi, który wydaje stosowną decyzję.</w:t>
      </w:r>
    </w:p>
    <w:p w:rsidR="00255369" w:rsidRPr="00771C91" w:rsidRDefault="00255369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Jeżeli dane są przetwarzane dla celów naukowych, dydaktycznych, historycznych, statystycznych lub</w:t>
      </w:r>
      <w:r w:rsidR="007F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archiwalnych, administrator danych może odstąpić od informowania osób o przetwarzaniu ich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danych w przypadkach, gdy pociągałoby to za sobą nakłady niewspółmierne z zamierzonym celem.</w:t>
      </w:r>
    </w:p>
    <w:p w:rsidR="00255369" w:rsidRPr="00771C91" w:rsidRDefault="00255369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Osoba zainteresowana może skorzystać z prawa do informacji, o których mowa w pkt 1-5, nie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częściej niż raz na 6 miesięcy.</w:t>
      </w:r>
    </w:p>
    <w:p w:rsidR="00255369" w:rsidRPr="00771C91" w:rsidRDefault="00255369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33 ust. 1 cytowanej ustawy Dyrektor Okręgowego Urzędu Górniczego w </w:t>
      </w:r>
      <w:r w:rsidR="00211DF9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 wniosek osoby, której dane dotyczą, administrator danych jest obowiązany, w terminie 30 dni,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poinformować o przysługujących jej prawach oraz udzielić, odnośnie do jej danych osobowych,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informacji, o których mowa w art. 32 ust. 1 pkt 1-5a.</w:t>
      </w:r>
    </w:p>
    <w:p w:rsidR="00255369" w:rsidRPr="00771C91" w:rsidRDefault="00255369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 wniosek osoby, której dane dotyczą, informacji, o których mowa w ust. 1, udziela się na piśmie.</w:t>
      </w:r>
    </w:p>
    <w:p w:rsidR="00255369" w:rsidRPr="00771C91" w:rsidRDefault="00255369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Dane osobowe udostępnia się na pisemny, umotywowany wniosek. Wniosek powinien zawierać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informacje umożliwiające wyszukanie w zbiorze żądanych danych osobowych oraz wskazywać ich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zakres i przeznaczenie.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Udostępnione dane osobowe można wykorzystać wyłącznie zgodnie z przeznaczeniem, dla którego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zostały udostępnione.</w:t>
      </w:r>
    </w:p>
    <w:p w:rsidR="004E435B" w:rsidRPr="00771C91" w:rsidRDefault="004E435B" w:rsidP="001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Zatwierdzanie planów ruchu oraz zmian tych planów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Ruch zakładu górniczego prowadzi się w sposób zgodny z przepisami prawa, w szczególności na</w:t>
      </w:r>
      <w:r w:rsidR="001E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podstawie planu ruchu zakładu górniczego, a także zgodnie z zasadami techniki górniczej.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Plan ruchu zakładu górniczego sporządza przedsiębiorca, odrębnie dla każdego zakładu górniczego.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Określa w nim: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strukturę organizacyjną zakładu górniczego, w szczególności przez wskazanie stanowisk osób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kierownictwa i dozoru ruchu;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1a) granice zakładu górniczego;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szczegółowe przedsięwzięcia niezbędne w celu zapewnienia: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wykonywania działalności objętej koncesją,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bezpieczeństwa powszechnego,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c) bezpieczeństwa pożarowego,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d) bezpieczeństwa osób przebywających w zakładzie górniczym, w szczególności dotyczące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bezpieczeństwa i higieny pracy,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e) racjonalnej gospodarki złożem,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f) ochrony elementów środowiska,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g) ochrony obiektów budowlanych,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h) zapobiegania szkodom i ich naprawy.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Plan ruchu zakładu górniczego sporządza się - na okres od 2 do 6 lat albo na cały planowany okres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prowadzenia ruchu, jeżeli jest on krótszy - z uwzględnieniem warunków określonych w koncesji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oraz projekcie zagospodarowania złoża, a w przypadku: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robót geologicznych, których wykonywanie nie wymaga koncesji - z uwzględnieniem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warunków określonych w projekcie robót geologicznych;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działalności określonej w art. 2 ust. 1, tj.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budowy, rozbudowy oraz utrzymywania systemów odwadniania zlikwidowanych zakładów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robót prowadzonych w wyrobiskach zlikwidowanych podziemnych zakładów górniczych,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wymienionych w przepisach wydanych przez Ministra właściwego do spraw środowiska, w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celach innych niż określone ustawą, w szczególności turystycznych, leczniczych i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rekreacyjnych;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c) robót podziemnych prowadzonych w celach naukowych, badawczych, doświadczalnych i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szkoleniowych na potrzeby geologii i górnictwa;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d) drążenia tuneli z zastosowaniem techniki górniczej;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e) likwidacji obiektów, urządzeń oraz instalacji, o których mowa w lit. a – d. -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uwzględnieniem warunków lokalnych jej prowadzenia.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Jeżeli w granicach obszaru górniczego są planowane bądź prowadzone roboty związane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poszukiwaniem lub rozpoznawaniem złóż kopalin lub wód podziemnych albo jeżeli obszary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 sąsiadują ze sobą, w planie ruchu zakładu górniczego uwzględnia się zachodzące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współzależności oraz przewiduje się odpowiednie środki, w tym organizacyjne i techniczne,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niezbędne do zapewnienia bezpieczeństwa pracy i bezpieczeństwa powszechnego oraz ochrony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poszczególnych złóż kopalin i innych elementów środowiska.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Jeżeli zakład górniczy składa się z co najmniej 2 części prowadzących samodzielnie ruch, w planie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ruchu tego zakładu określa się dane objęte planem odrębnie w odniesieniu do poszczególnych jego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części.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Wniosek o zatwierdzenie planu ruchu zakładu górniczego przedkłada się organowi nadzoru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właściwemu dla miejsca wykonywania robót objętych planem, a jeżeli roboty objęte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planem będą wykonywane w granicach właściwości miejscowej co najmniej 2 organów nadzoru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- organowi nadzoru górniczego właściwemu dla siedziby zakładu górniczego.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Wniosek o zatwierdzenie planu ruchu zakładu górniczego przedkłada się co najmniej na 30 dni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przed dniem zamierzonego rozpoczęcia wykonywania robót.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 wniosku o zatwierdzenie planu ruchu zakładu górniczego dołącza się: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2 egzemplarze planu, podpisane przez przedsiębiorcę oraz kierownika ruchu zakładu górniczego,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który będzie realizował plan, a w przypadku planu ruchu dla wykonywania robót geologicznych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związanych z poszukiwaniem i rozpoznawaniem złoża węglowodorów - także egzemplarz planu w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postaci elektronicznej;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odpisy wymaganych dla zamierzonych robót decyzji wydanych przez inne organy, w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szczególności dotyczących ochrony środowiska;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opinię właściwego wójta (burmistrza, prezydenta miasta) albo informację o jej braku, a w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przypadku uwag także oświadczenie przedsiębiorcy o sposobie ich uwzględnienia lub przyczynach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ich nieuwzględnienia.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Wraz z wnioskiem o zatwierdzenie planu ruchu zakładu górniczego przekazuje się do wglądu odpis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koncesji oraz projekt zagospodarowania złoża, a w przypadku robót geologicznych, których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wykonywanie nie wymaga koncesji - projekt robót geologicznych.</w:t>
      </w:r>
    </w:p>
    <w:p w:rsidR="00255369" w:rsidRPr="00771C91" w:rsidRDefault="00255369" w:rsidP="0087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Dyrektor Okręgowego Urzędu Górniczego w </w:t>
      </w:r>
      <w:r w:rsidR="00211DF9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zatwierdza plan ruchu zakładu górniczego,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drodze decyzji, a następnie przesyła kopię tej decyzji organowi koncesyjnemu.</w:t>
      </w:r>
    </w:p>
    <w:p w:rsidR="00255369" w:rsidRPr="00771C91" w:rsidRDefault="00255369" w:rsidP="002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Dyrektor Okręgowego Urzędu Górniczego w </w:t>
      </w:r>
      <w:r w:rsidR="00211DF9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zatwierdza także zmiany planu ruchu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górniczego, dokonywane w formie dodatku. Odbywa się to w trybie przewidzianym dla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zatwierdzenia planu ruchu zakładu górniczego, z tym, że opinia właściwego wójta (burmistrza,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prezydenta miasta nie jest wymagana, jeżeli zmiana planu ruchu zakładu górniczego nie spowoduje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negatywnego wpływu na środowisko oraz obiekty budowlane. Odrębny tryb przewidziano dla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zatwierdzania dodatków w trybie uproszczonym. Dotyczy to sytuacji w których zmiany nie dotyczą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bezpieczeństwa powszechnego, bezpieczeństwa pożarowego, bezpieczeństwa osób przebywających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zakładzie górniczym, bezpieczeństwa ruchu zakładu górniczego, gospodarki złożem, ochrony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środowiska, robót budowlanych, ochrony obiektów budowlanych oraz zapobiegania szkodom i ich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naprawy. W takiej sytuacji dodatek do planu ruchu zakładu górniczego podpisuje kierownik ruchu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górniczego, który realizuje plan, oraz zatwierdza przedsiębiorca; zatwierdzone przez</w:t>
      </w:r>
      <w:r w:rsidR="0087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przedsiębiorcę dodatki do planu ruchu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zakładu górniczego ewidencjonuje się w karcie</w:t>
      </w:r>
      <w:r w:rsidR="00211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zmian; aktualną kartę zmian, wraz z zatwierdzonymi dodatkami do planu ruchu zakładu górniczego,</w:t>
      </w:r>
      <w:r w:rsidR="00211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przekazuje się do właściwego organu nadzoru górniczego nie rzadziej niż co kwartał.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Stwierdzanie kwalifikacji w zakresie górnictwa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Kwalifikacje w zakresie górnictwa stwierdza dyrektor okręgowego urzędu górniczego 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łaściwego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ze względu na miejsce zamieszkania kandydata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– art. 21 § 1 pkt 3 ustawy z dnia 14 czerwca 1960r. – Kodeks postępowania administracyjnego (Dz.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z 2013 r. poz. 267 z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. zm.).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Tryb postępowania w sprawie stwierdzenia kwalifikacji w zakresie górnictwa uregulowany został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ustawie z dnia 9 czerwca 2011r. – Prawo geologiczne i górnicze (Dz. U. z 201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). Kwalifikacje zawodowe, które są obowiązane posiadać osoby wykonujące czynności w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kierownictwie i dozorze ruchu określone są w rozporządzeniu Ministra Środowiska z dnia 15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grudnia 2011r. w sprawie kwalifikacji w zakresie górnictwa i ratownictwa górniczego (Dz. U. Nr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275, poz. 1628).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53 ust. 1 ustawy Prawo geologiczne i górnicze osoby wykonujące czynności: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kierownika oraz zastępcy kierownika ruchu zakładu górniczego albo zakładu w następujących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rodzajach czynnych albo likwidowanych zakładów górniczych, następujących rodzajach czynnych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albo likwidowanych zakładów wykonujących roboty geologiczne oraz następujących rodzajach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zakładów prowadzących działalność określoną w art. 2 ust. 1: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w podziemnych zakładach górniczych wydobywających węgiel kamienny,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w podziemnych zakładach górniczych wydobywających rudy metali,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c) w podziemnych zakładach górniczych wydobywających kopaliny inne niż węgiel kamienny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rudy metali,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d) w odkrywkowych zakładach górniczych wydobywających węgiel brunatny lub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wydobywających kopaliny z użyciem środków strzałowych,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e) w odkrywkowych zakładach górniczych wydobywających bez użycia środków strzałowych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inne niż węgiel brunatny,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f) w zakładach górniczych wydobywających węglowodory otworami wiertniczymi,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g) w zakładach górniczych wydobywających otworami wiertniczymi kopaliny inne niż</w:t>
      </w:r>
      <w:r w:rsidR="00EE648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ęglowodory,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h) w zakładach górniczych prowadzących podziemne bezzbiornikowe magazynowanie substancji,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i) w zakładach górniczych prowadzących podziemne składowanie odpadów metodą podziemną,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j) w zakładach górniczych prowadzących podziemne składowanie odpadów metodą otworową,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k) w zakładach wykonujących roboty geologiczne metodą podziemną,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l) w zakładach wykonujących roboty geologiczne metodą odkrywkową,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m) w zakładach wykonujących roboty geologiczne metodą otworową,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n) w zakładach prowadzących działalność określoną w art. 2 ust. 1 pkt 1 lub 5,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o) w zakładach prowadzących działalność określoną w art. 2 ust. 1 pkt 2 lub 5,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p) w zakładach prowadzących działalność określoną w art. 2 ust. 1 pkt 3 lub 5,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q) w zakładach prowadzących działalność określoną w art. 2 ust. 1 pkt 4 lub 5,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kierownika oraz zastępcy kierownika działu ruchu zakładu górniczego albo zakładu</w:t>
      </w:r>
      <w:r w:rsidR="0046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poszczególnych rodzajach zakładów górniczych albo zakładów wymienionych w pkt 1,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w wyższym dozorze ruchu zakładu górniczego albo zakładu</w:t>
      </w:r>
      <w:r w:rsidR="0046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poszczególnych rodzajach zakładów górniczych albo zakładów wymienionych w pkt 1,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w średnim i niższym dozorze ruchu zakładu górniczego</w:t>
      </w:r>
      <w:r w:rsidR="0046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poszczególnych rodzajach </w:t>
      </w:r>
      <w:r w:rsidR="00463CF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akładów górniczych wymienionych w pkt 1 lit. a-c,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mierniczego górniczego:</w:t>
      </w:r>
    </w:p>
    <w:p w:rsidR="00255369" w:rsidRPr="00771C91" w:rsidRDefault="00255369" w:rsidP="00463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w zakładach górniczych oraz zakładach prowadzących działalność określoną w art. 2 ust. 1,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w zakładach górniczych innych niż podziemne zakłady górnicze,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geologa górniczego: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w zakładach górniczych oraz zakładach prowadzących działalność określoną w art. 2 ust. 1,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w zakładach górniczych innych niż podziemne zakłady górnicze,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geofizyka górniczego w podziemnych zakładach górniczych,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kierownictwa w podmiotach zawodowo trudniących się ratownictwem górniczym,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9) specjalistów w podmiotach zawodowo trudniących się ratownictwem górniczym,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10) specjalistyczne w ruchu zakładu górniczego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są obowiązane posiadać kwalifikacje określone ustawą.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w średnim i niższym dozorze ruchu zakładu górniczego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poszczególnych rodzajach zakładów górniczych wymienionych w ust. 1 pkt 1 lit. d-m albo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zakładów wymienionych w ust. 1 pkt 1 lit. n-q są obowiązane posiadać określane przez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przedsiębiorcę albo podmiot, który uzyskał inną niż koncesja decyzję stanowiącą podstawę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wykonywania działalności wykonywanej ustawą, przygotowanie i doświadczenie zawodowe do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wykonywania tych czynności, a także znajomość: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przepisów prawa geologicznego i górniczego oraz innych przepisów stosowanych w ruchu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górniczego,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zagadnień związanych z prowadzeniem ruchu określonego rodzaju zakładów górniczych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występujących w nich zagrożeń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 stopniu niezbędnym do wykonywania tych czynności.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Czynności kierownika ruchu, zastępcy kierownika ruchu, kierownika działu ruchu oraz 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astępcy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kierownika działu ruchu są czynnościami w kierownictwie ruchu, a czynności kierownika działu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ruchu oraz zastępcy kierownika działu ruchu - czynnościami w kierownictwie działu ruchu.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Wykonywanie czynności, o których mowa w art. 53 ust. 1 pkt 1-9 ustawy, wymaga posiadania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kwalifikacji ogólnych i zawodowych.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Kwalifikacjami ogólnymi w przypadku czynności, o których mowa w art. 53 ust.1 pkt 1-4 ustawy -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znajomość: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przepisów prawa geologicznego i górniczego oraz innych przepisów stosowanych w ruchu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górniczego,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zagadnień związanych z prowadzeniem ruchu określonego rodzaju zakładów górniczych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występujących w nich zagrożeń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 stopniu niezbędnym do wykonywania tych czynności;</w:t>
      </w:r>
    </w:p>
    <w:p w:rsidR="00255369" w:rsidRPr="00771C91" w:rsidRDefault="00255369" w:rsidP="0078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Kwalifikacjami zawodowymi są: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tytuły zawodowe lub dyplomy potwierdzające kwalifikacje zawodowe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zawodach </w:t>
      </w:r>
      <w:r w:rsidR="00783289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ymienionych w przepisach wydanych na podstawie art. 69</w:t>
      </w:r>
      <w:r w:rsidR="0042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ust. 1 pkt 2, ukończenie określonych w tych przepisach studiów wyższych lub określonych w tych</w:t>
      </w:r>
      <w:r w:rsidR="0042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przepisach studiów podyplomowych;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w przypadkach określonych w przepisach wydanych na podstawie</w:t>
      </w:r>
      <w:r w:rsidR="0042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69 ust. 1 pkt 2 - posiadanie odpowiednich kwalifikacji w zawodzie lub odpowiednich</w:t>
      </w:r>
      <w:r w:rsidR="0042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uprawnień zawodowych;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odbycie, również przed uzyskaniem kwalifikacji zawodowych, praktyki: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w zakresie czynności, o których mowa w art. 53 ust. 1 pkt 1-4, lub w ruchu zakładu górniczego,</w:t>
      </w:r>
      <w:r w:rsidR="0042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wykonującego roboty geologiczne lub zakładu prowadzącego działalność określoną w</w:t>
      </w:r>
      <w:r w:rsidR="0042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2 ust. 1,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w zakresie czynności, o których mowa w art. 53 ust. 1 pkt 4 albo ust. 2, lub w ruchu zakładu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górniczego, zakładu wykonującego roboty geologiczne lub zakładu prowadzącego działalność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określoną w art. 2 ust. 1 - w przypadku czynności, o których mowa w art. 53 ust. 1 pkt 3,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określonej w przepisach wydanych na podstawie art. 69 ust. 1 pkt 2 czasem jej trwania oraz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rodzajem wykonywanych czynności.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Praktyką w zakresie czynności, o których mowa w art. 53 ust. 1 pkt 1-4 i ust. 2 ustawy, lub w ruchu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zakładu górniczego, zakładu wykonującego roboty geologiczne lub zakładu 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rowadzącego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działalność określoną w art. 2 ust. 1 jest okres pracy: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w dziale ruchu lub specjalności technicznej: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w zakładach górniczych prowadzących działalność tą samą metodą lub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w zakładach wykonujących roboty geologiczne tą samą metodą, lub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c) w zakładach prowadzących ten sam rodzaj działalności określonej w art. 2 ust. 1, lub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d) w podmiotach wykonujących w zakresie swojej działalności zawodowej powierzone im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czynności w ruchu zakładu górniczego prowadzącego działalność tą samą metodą;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pod ziemią, jeżeli czynności w kierownictwie ruchu lub wyższym dozorze ruchu mają być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wykonywane w ruchu zakładu górniczego pod ziemią.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Co najmniej połowa praktyki w zakresie czynności, o których mowa w art. 53 ust. 2, obejmuje okres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pracy w średnim dozorze ruchu.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Praktyką w zakresie uregulowanym niniejszym rozdziałem są również okresy pracy w 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rganach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nadzoru górniczego lub w innych organach nadzoru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kontroli warunków pracy, obejmujące wykonywanie nadzoru i kontroli nad czynnościami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określonymi w art. 53.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Stwierdzenie kwalifikacji do wykonywania czynności: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kierowników działów ruchu: górniczego, techniki strzałowej, tąpań, wentylacji,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energomechanicznego, energomechanicznego do spraw obiektów podstawowych, mierniczego,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geologicznego oraz ochrona środowiska, a także czynności w wyższym dozorze ruchu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specjalności: górniczej, geofizycznej, górnicze wyciągi szybowe, mechanicznej 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maszyn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i urządzeń dołowych, elektrycznej - maszyn i urządzeń dołowych, elektrycznej 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teletechnicznej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automatyki, mierniczej, geologicznej, budowlanej oraz ochrona środowiska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-w podziemnych zakładach górniczych wydobywających węgiel kamienny,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-w podziemnych zakładach górniczych wydobywających rudy metali,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-w podziemnych zakładach górniczych wydobywających kopaliny inne niż węgiel kamienny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rudy metali, w zakładach górniczych prowadzących podziemne składowanie odpadów metodą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podziemną, w zakładach wykonujących roboty geologiczne metodą podziemną albo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poszczególnych rodzajach zakładów prowadzących działalność określoną w art. 2 ust. 1,</w:t>
      </w:r>
    </w:p>
    <w:p w:rsidR="00255369" w:rsidRPr="00771C91" w:rsidRDefault="00255369" w:rsidP="00E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w średnim oraz niższym dozorze ruchu w specjalności: górniczej, geofizycznej, górnicze wyciągi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szybowe, mechanicznej - maszyn i urządzeń dołowych, elektrycznej - maszyn i urządzeń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dołowych, elektrycznej - teletechnicznej i automatyki, mierniczej, geologicznej, budowlanej oraz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ochrona środowiska - w podziemnych zakładach górniczych wydobywających węgiel kamienny,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podziemnych zakładach górniczych wydobywających rudy metali oraz w podziemnych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zakładach górniczych wydobywających kopaliny inne niż węgiel i rudy metali,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kierownika ruchu - w odkrywkowych zakładach górniczych wydobywających węgiel brunatny lub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wydobywających kopaliny z użyciem środków strzałowych, w odkrywkowych zakładach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 wydobywających bez użycia środków strzałowych kopaliny inne niż węgiel brunatny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albo w zakładach wykonujących roboty geologiczne metodą odkrywkową, kierowników działów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ruchu: górniczego, energomechanicznego, mierniczego, geologicznego oraz ochrona środowiska -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odkrywkowych zakładach górniczych wydobywających węgiel brunatny lub wydobywających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z użyciem środków strzałowych albo w zakładach wykonujących roboty geologiczne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metodą odkrywkową, kierowników działów ruchu: górniczego, energomechanicznego oraz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ochrona środowiska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 odkrywkowych zakładach górniczych wydobywających bez użycia środków strzałowych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kopaliny inne niż węgiel brunatny, a także czynności w wyższym dozorze ruchu w 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pecjalności: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górniczej, mierniczej, geologicznej, budowlanej oraz ochrona środowiska - w odkrywkowych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zakładach górniczych wydobywających węgiel brunatny lub wydobywających kopaliny z użyciem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środków strzałowych, w odkrywkowych zakładach górniczych wydobywających bez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użycia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środków strzałowych kopaliny inne niż węgiel brunatny albo w zakładach wykonujących roboty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 metodą odkrywkową,</w:t>
      </w:r>
    </w:p>
    <w:p w:rsidR="00255369" w:rsidRPr="00771C91" w:rsidRDefault="00255369" w:rsidP="007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kierownika ruchu oraz kierowników działów ruchu: górniczego, energomechanicznego,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mierniczego, geologicznego oraz ochrona środowiska, a także czynności w wyższym dozorze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ruchu w specjalności: górniczej, mierniczej, geologicznej, budowlanej oraz ochrona środowiska –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zakładach górniczych wydobywających węglowodory otworami wiertniczymi,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zakładach górniczych wydobywających otworami wiertniczymi kopaliny inne niż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węglowodory, w zakładach górniczych prowadzących podziemne bezzbiornikowe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magazynowanie substancji albo w zakładach górniczych prowadzących podziemne składowanie</w:t>
      </w:r>
      <w:r w:rsidR="0072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odpadów metodą otworową,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kierownika ruchu oraz kierowników działów ruchu: wiertniczego, geofizyka i technika strzałowa,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energomechanicznego, mierniczego, geologicznego oraz ochrona środowiska, a także czynności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wyższym dozorze ruchu w specjalności: wiertniczej, geofizyka i technika strzałowa, mierniczej,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geologicznej, budowlanej oraz ochrona środowiska - w zakładach wykonujących roboty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 metodą otworową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następuje w drodze świadectwa wydanego przez dyrektora okręgowego urzędu górniczego.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Postępowanie w sprawie stwierdzenia kwalifikacji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Stwierdzenie kwalifikacji, o których mowa w art. 50 i 58 ustawy, następuje na wniosek osoby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ubiegającej się o stwierdzenie kwalifikacji, zwanej dalej "kandydatem", po przeprowadzeniu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egzaminu.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Wniosek o stwierdzenie kwalifikacji określa: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imię i nazwisko kandydata;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numer PESEL - jeżeli kandydat posiada;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numer i serię dowodu osobistego lub innego dokumentu stwierdzającego tożsamość kandydata;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adres zamieszkania kandydata;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kwalifikacje, o których stwierdzenie ubiega się kandydat;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wykształcenie kandydata;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opis doświadczenia zawodowego, ze szczególnym uwzględnieniem kwalifikacji, o których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stwierdzenie ubiega się kandydat.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 wniosku o stwierdzenie kwalifikacji dołącza się: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1) odpis albo uwierzytelnioną kopię dokumentu potwierdzającego wykształcenie niezbędne 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stwierdzenia kwalifikacji;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dowody odbycia praktyki, w szczególności świadectwo pracy, zaświadczenie o zatrudnieniu,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opinię o przebiegu pracy zawodowej,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 w przypadku kwalifikacji do wykonywania, dozorowania i kierowania pracami geologicznymi -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także wykaz opracowań sporządzonych z udziałem kandydata, potwierdzony przez podmiot, na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rzecz którego sporządzono te opracowania, lub archiwum geologiczne, w którym przechowuje się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 opracowania.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Jeżeli kandydat posiada inne kwalifikacje wymagane przepisami wydanymi na podstawie art. 69 ust.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 pkt 2, we wniosku o stwierdzenie kwalifikacji określa się ich rodzaj oraz datę uzyskania.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Organ właściwy do stwierdzenia kwalifikacji: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dopuszcza kandydata do egzaminu po ustaleniu, że kandydat posiada wymagane kwalifikacje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zawodowe,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2) odmawia, w drodze decyzji, dopuszczenia do egzaminu, w przypadku ustalenia, że 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andydat nie</w:t>
      </w:r>
      <w:r w:rsidR="0020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posiada kwalifikacji zawodowych.</w:t>
      </w:r>
    </w:p>
    <w:p w:rsidR="00255369" w:rsidRPr="00771C91" w:rsidRDefault="00255369" w:rsidP="0020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Podczas egzaminu sprawdzeniu podlega posiadanie przez kandydata kwalifikacji ogólnych.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Egzamin w ramach postępowania o stwierdzenie kwalifikacji przez dyrektora okręgowego urzędu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jest przeprowadzany w formie ustnej.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Kandydat, który uzyskał negatywny wynik egzaminu, może przystąpić do ponownego egzaminu nie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wcześniej niż po upływie 6 miesięcy od dnia,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którym przeprowadzono egzamin.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Wniosek o przeprowadzenie ponownego egzaminu składa się nie później niż przed upływem roku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 dnia pierwszego egzaminu. Wniosek ten zawiera: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imię i nazwisko kandydata;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adres zamieszkania kandydata;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oznaczenie postępowania w sprawie stwierdzenia kwalifikacji, w którym kandydat został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dopuszczony do egzaminu.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Kandydat przed przystąpieniem do ponownego egzaminu przekazuje komisji egzaminacyjnej dowód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uiszczenia opłaty egzaminacyjnej.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Komisja egzaminacyjna zawiadamia pisemnie kandydata, który nie przystąpił do egzaminu, co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najmniej na 14 dni przed wyznaczonym drugim terminem egzaminu, o terminie i miejscu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przeprowadzenia egzaminu.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Opłata egzaminacyjna wynosi 270,28 zł, a opłata za wydanie świadectwa stwierdzającego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kwalifikacje – 32,45 zł (stan na 2015 r.).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Rozporządzenie Ministra Środowiska z dnia 15 grudnia 2011r. w sprawie kwalifikacji w zakresie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górnictwa i ratownictwa górniczego (Dz. U. Nr 275, poz. 1628) określa m.in. kwalifikacje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zawodowe, które są obowiązane posiadać osoby wykonujące czynności: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kierownika oraz zastępcy kierownika ruchu zakładu górniczego albo zakładu w następujących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rodzajach czynnych albo likwidowanych zakładów górniczych, następujących rodzajach czynnych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albo likwidowanych zakładów wykonujących roboty geologiczne oraz następujących rodzajach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zakładów prowadzących działalność określoną w art. 2 ust. 1 ustawy z dnia 9 czerwca 2011 r. -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Prawo geologiczne i górnicze, zwanej dalej "ustawą":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podziemnych zakładach górniczych wydobywających węgiel kamienny 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podziemnych zakładach górniczych wydobywających rudy metali,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podziemnych zakładach górniczych wydobywających kopaliny inne niż węgiel kamienny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rudy metali,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– w odkrywkowych zakładach górniczych wydobywających węgiel brunatny lub 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ydobywających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z użyciem środków strzałowych 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odkrywkowych zakładach górniczych wydobywających bez użycia środków strzałowych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inne niż węgiel brunatny,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górniczych wydobywających węglowodory otworami wiertniczymi,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górniczych wydobywających otworami wiertniczymi kopaliny inne niż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węglowodory,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górniczych prowadzących podziemne bezzbiornikowe magazynowanie substancji,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górniczych prowadzących podziemne składowanie odpadów metodą podziemną,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górniczych prowadzących podziemne składowanie odpadów metodą otworową,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wykonujących roboty geologiczne metodą podziemną,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wykonujących roboty geologiczne metodą odkrywkową,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wykonujących roboty geologiczne metodą otworową,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prowadzących działalność określoną w art. 2 ust. 1 pkt 1 lub 5 ustawy,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prowadzących działalność określoną w art. 2 ust. 1 pkt 2 lub 5 ustawy,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prowadzących działalność określoną w art. 2 ust. 1 pkt 3 lub 5 ustawy,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– w zakładach prowadzących działalność określoną w art. 2 ust. 1 pkt 4 lub 5 ustawy,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kierownika oraz zastępcy kierownika działu ruchu zakładu górniczego albo zakładu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poszczególnych rodzajach zakładów górniczych albo zakładów wymienionych w lit. a,</w:t>
      </w:r>
    </w:p>
    <w:p w:rsidR="00255369" w:rsidRPr="00771C91" w:rsidRDefault="00255369" w:rsidP="00D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w wyższym dozorze ruchu zakładu górniczego albo zakładu w poszczególnych rodzajach</w:t>
      </w:r>
      <w:r w:rsidR="00D8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zakładów górniczych albo zakładów wymienionych w lit. a,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w średnim i niższym dozorze ruchu zakładu górniczego w poszczególnych rodzajach zakładów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górniczych wymienionych w lit. a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tiret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pierwsze, drugie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trzecie.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2 ust. 1 rozporządzenia określa się następujące kwalifikacje zawodowe, które są obowiązane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posiadać osoby wykonujące czynności w niższym dozorze ruchu w: podziemnym zakładzie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 wydobywającym węgiel kamienny, podziemnym zakładzie górniczym wydobywającym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rudy metali oraz podziemnym zakładzie górniczym wydobywającym kopaliny inne niż węgiel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kamienny i rudy metali, w specjalności: górniczej, górnicze wyciągi szybowe, geofizycznej,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mechanicznej – maszyn i urządzeń dołowych oraz mechanicznej – maszyn i urządzeń na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powierzchni, elektrycznej 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maszyn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urządzeń dołowych , elektrycznej – maszyn i urządzeń na powierzchni oraz elektrycznej –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teletechnicznej i automatyki, mierniczej, geologicznej, ochrona środowiska, budowlanej oraz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niewymienionej w pkt 1-9 § 2 ust. 1.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2 ust. 2 rozporządzenia określone są kwalifikacje zawodowe, które są obowiązane posiadać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w średnim dozorze ruchu w: podziemnym zakładzie górniczym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wydobywającym węgiel kamienny, podziemnym zakładzie górniczym wydobywającym rudy metali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oraz podziemnym zakładzie górniczym wydobywającym kopaliny inne niż węgiel kamienny i rudy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metali, w specjalności: górniczej, geofizycznej, górnicze wyciągi szybowe, mechanicznej – maszyn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i urządzeń dołowych oraz mechanicznej – maszyn i urządzeń na powierzchni, elektrycznej 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maszyn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urządzeń dołowych , elektrycznej – maszyn i urządzeń na powierzchni oraz elektrycznej –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teletechnicznej i automatyki, mierniczej, geologicznej, ochrona środowiska, budowlanej oraz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niewymienionej w pkt 1-9 § 2 ust. 2.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§ 2 ust. 3 określone są kwalifikacje zawodowe, które są obowiązane posiadać osoby 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ykonujące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czynności w wyższym dozorze ruchu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w: podziemnym zakładzie górniczym wydobywającym węgiel kamienny, podziemnym zakładzie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 wydobywającym rudy metali, podziemnym zakładzie górniczym wydobywającym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inne niż węgiel kamienny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rudy metali, zakładzie górniczym prowadzącym podziemne składowanie odpadów metodą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podziemną, zakładzie wykonującym roboty geologiczne metodą podziemną, a także zakładzie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prowadzącym działalność określoną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art. 2 ust. 1 pkt 1 lub 5, pkt 2 lub 5, pkt 3 lub 5 oraz pkt 4 lub 5 ustawy,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specjalności: górniczej, geofizycznej, górnicze wyciągi szybowe, mechanicznej – maszyn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urządzeń dołowych oraz mechanicznej – maszyn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urządzeń na powierzchni, elektrycznej - maszyn i urządzeń dołowych, elektrycznej – maszyn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urządzeń na powierzchni oraz elektrycznej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– teletechnicznej i automatyki, mierniczej, geologicznej, ochrona środowiska, budowlanej oraz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niewymienionej w pkt 1-9 § 2 ust. 3.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§ 2 ust. 4 określone są kwalifikacje zawodowe, które są obowiązane posiadać osoby 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ykonujące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w: podziemnym zakładzie górniczym wydobywającym węgiel kamienny, podziemnym zakładzie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 wydobywającym rudy metali, podziemnym zakładzie górniczym wydobywającym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inne niż węgiel kamienny i rudy metali, zakładzie górniczym prowadzącym podziemne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składowanie odpadów metodą podziemną, zakładzie wykonującym roboty geologiczne metodą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podziemną,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 także zakładzie prowadzącym działalność określoną w art. 2 ust. 1 pkt 1 lub 5, pkt 2 lub 5, pkt 3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lub 5 oraz pkt 4 lub 5 ustawy, czynności kierownika oraz zastępcy kierownika działu: górniczego,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techniki strzałowej, tąpań, wentylacji, energomechanicznego oraz energomechanicznego do spraw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obiektów podstawowych, mierniczego, geologicznego, ochrona środowiska, bezpieczeństwo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higiena pracy, niewymienionego w pkt 1-9 § 2 ust. 4.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2 ust. 5 rozporządzenia określone są kwalifikacje zawodowe, które są obowiązane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posiadać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kierownika oraz zastępcy kierownika ruchu podziemnego zakładu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wydobywającego węgiel kamienny, podziemnego zakładu górniczego wydobywającego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rudy metali oraz podziemnego zakładu górniczego wydobywającego kopaliny inne niż węgiel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kamienny i rudy metali.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§ 2 ust. 6 rozporządzenia określone są kwalifikacje zawodowe, które są obowiązane </w:t>
      </w:r>
      <w:r w:rsidR="002E72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osiadać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osoby wykonujące czynności kierownika oraz zastępcy kierownika ruchu zakładu górniczego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prowadzącego podziemne składowanie odpadów metodą podziemną, zakładu wykonującego roboty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 metodą podziemną, a także zakładu prowadzącego działalność określoną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art. 2 ust. 1 pkt 1 lub 5, pkt 2 lub 5, pkt 3 lub 5 oraz pkt 4 lub 5 ustawy.</w:t>
      </w:r>
    </w:p>
    <w:p w:rsidR="00255369" w:rsidRPr="00771C91" w:rsidRDefault="00255369" w:rsidP="002E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3 ust. 1 rozporządzenia określone są kwalifikacje zawodowe, które są obowiązane posiadać</w:t>
      </w:r>
    </w:p>
    <w:p w:rsidR="00255369" w:rsidRPr="00771C91" w:rsidRDefault="00255369" w:rsidP="005E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w wyższym dozorze ruchu w: odkrywkowym zakładzie górniczym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wydobywającym węgiel brunatny lub wydobywającym kopaliny z użyciem środków strzałowych,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odkrywkowym zakładzie górniczym wydobywającym bez użycia środków strzałowych kopaliny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inne niż węgiel brunatny oraz zakładzie wykonującym roboty geologiczne metodą odkrywkową, w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specjalności: górniczej, geofizycznej, mechanicznej w odkrywkowym zakładzie górniczym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wydobywającym węgiel brunatny lub wydobywającym kopaliny z użyciem środków strzałowych,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elektrycznej w odkrywkowym zakładzie górniczym wydobywającym węgiel brunatny lub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wydobywającym kopaliny z użyciem środków strzałowych, energomechanicznej w odkrywkowym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wydobywającym bez użycia środków strzałowych kopaliny inne niż węgiel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brunatny oraz zakładzie wykonującym roboty geologiczne metodą odkrywkową, mierniczej,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geologicznej, ochrona środowiska, budowlanej, niewymienionej w pkt 1-9 § 3 ust. 1.</w:t>
      </w:r>
    </w:p>
    <w:p w:rsidR="00255369" w:rsidRPr="00771C91" w:rsidRDefault="00255369" w:rsidP="005E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3 ust. 2 rozporządzenia określone są kwalifikacje zawodowe, które są obowiązane posiadać</w:t>
      </w:r>
    </w:p>
    <w:p w:rsidR="00255369" w:rsidRPr="00771C91" w:rsidRDefault="00255369" w:rsidP="005E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w: odkrywkowym zakładzie górniczym wydobywającym węgiel brunatny lub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wydobywającym kopaliny z użyciem środków strzałowych, odkrywkowym zakładzie górniczym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wydobywającym bez użycia środków strzałowych kopaliny inne niż węgiel brunatny oraz zakładzie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wykonującym roboty geologiczne metodą odkrywkową, czynności kierownika oraz zastępcy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kierownika działu: górniczego, energomechanicznego, mierniczego w odkrywkowym zakładzie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 wydobywającym węgiel brunatny lub wydobywającym kopaliny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użyciem środków strzałowych oraz zakładzie wykonującym roboty geologiczne metodą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odkrywkową, geologicznego w odkrywkowym zakładzie górniczym wydobywającym węgiel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brunatny lub wydobywającym kopaliny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użyciem środków strzałowych oraz zakładzie wykonującym roboty geologiczne metodą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odkrywkową, ochrona środowiska, bezpieczeństwo</w:t>
      </w:r>
    </w:p>
    <w:p w:rsidR="00255369" w:rsidRPr="00771C91" w:rsidRDefault="00255369" w:rsidP="005E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higiena pracy w odkrywkowym zakładzie górniczym wydobywającym węgiel brunatny lub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wydobywającym kopaliny z użyciem środków strzałowych oraz zakładzie wykonującym 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oboty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 metodą odkrywkową,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przypadku odkrywkowego zakładu górniczego wydobywającego węgiel brunatny lub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wydobywającego kopaliny z użyciem środków strzałowych - niewymienionego w pkt 1-6, a w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przypadku odkrywkowego zakładu górniczego wydobywającego bez użycia środków strzałowych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inne niż węgiel brunatny oraz zakładu wykonującego roboty geologiczne metodą</w:t>
      </w:r>
      <w:r w:rsidR="005E2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odkrywkową - niewymienionego w pkt 1-5 § 3 ust. 2 oraz innego niż dział mierniczy i dział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geologiczny.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3 ust. 3 rozporządzenia określone są kwalifikacje zawodowe, które są obowiązane posiadać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kierownika oraz zastępcy kierownika ruchu: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odkrywkowego zakładu górniczego wydobywającego węgiel brunatny lub wydobywającego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kopaliny z użyciem środków strzałowych oraz zakładu wykonującego roboty geologiczne metodą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odkrywkową;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odkrywkowego zakładu górniczego wydobywającego bez użycia środków strzałowych kopaliny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inne niż węgiel brunatny.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4 ust. 1 rozporządzenia określone są kwalifikacje zawodowe, które są obowiązane posiadać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w wyższym dozorze ruchu w: zakładzie górniczym wydobywającym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węglowodory otworami wiertniczymi, zakładzie górniczym wydobywającym otworami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wiertniczymi kopaliny inne niż węglowodory, zakładzie górniczym prowadzącym podziemne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bezzbiornikowe magazynowanie substancji, zakładzie górniczym prowadzącym podziemne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składowanie odpadów metodą otworową oraz zakładzie wykonującym roboty geologiczne metodą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otworową,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specjalności: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górniczej w zakładzie górniczym wydobywającym węglowodory otworami wiertniczymi, zakładzie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górniczym wydobywającym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otworami wiertniczymi kopaliny inne niż węglowodory, zakładzie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 prowadzącym podziemne bezzbiornikowe magazynowanie substancji oraz zakładzie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 prowadzącym podziemne składowanie odpadów metodą otworową, a także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specjalności wiertniczej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zakładzie wykonującym roboty geologiczne metodą otworową;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geofizyki i techniki strzałowej w zakładzie wykonującym roboty geologiczne metodą otworową: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energomechanicznej: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mierniczej,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geologicznej,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ochrona środowiska,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budowlanej,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niewymienionej, w przypadku zakładu górniczego wydobywającego węglowodory otworami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wiertniczymi - w pkt 1-7, a w przypadku zakładu górniczego wydobywającego otworami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wiertniczymi kopaliny inne niż węglowodory, zakładu górniczego prowadzącego podziemne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bezzbiornikowe magazynowanie substancji, zakładu górniczego prowadzącego podziemne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składowanie odpadów metodą otworową oraz zakładu wykonującego roboty geologiczne metodą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otworową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- w pkt 1-6.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 § 4 ust. 2 rozporządzenia określone są kwalifikacje zawodowe, które są obowiązane 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osiadać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w: zakładzie górniczym wydobywającym węglowodory otworami wiertniczymi,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wydobywającym otworami wiertniczymi kopaliny inne niż węglowodory,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prowadzącym podziemne bezzbiornikowe magazynowanie substancji,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prowadzącym podziemne składowanie odpadów metodą otworową oraz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wykonującym roboty geologiczne metodą otworową, czynności kierownika oraz zastępcy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kierownika działu: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w zakładzie górniczym wydobywającym węglowodory otworami wiertniczymi,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wydobywającym otworami wiertniczymi kopaliny inne niż węglowodory,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prowadzącym podziemne bezzbiornikowe magazynowanie substancji oraz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prowadzącym podziemne składowanie odpadów metodą otworową, działu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inżynierii złożowej w zakładzie górniczym wydobywającym węglowodory otworami wiertniczymi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oraz działu wiertniczego w zakładzie wykonującym roboty geologiczne metodą otworową;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geofizyki i techniki strzałowej w zakładzie wykonującym roboty geologiczne metodą otworową;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energomechanicznego;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mierniczego,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geologicznego,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ochrona środowiska,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bezpieczeństwo i higiena pracy w zakładzie górniczym wydobywającym węglowodory otworami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wiertniczymi: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niewymienionego, w przypadku zakładu górniczego wydobywającego węglowodory otworami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wiertniczymi - w pkt 1-7, a w przypadku zakładu górniczego wydobywającego otworami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wiertniczymi kopaliny inne niż węglowodory, zakładu górniczego prowadzącego podziemne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bezzbiornikowe magazynowanie substancji, zakładu górniczego prowadzącego podziemne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składowanie odpadów metodą otworową oraz zakładu wykonującego roboty geologiczne metodą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otworową - w pkt 1-6 § 4 ust. 2.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4 ust. 3 rozporządzenia określone są kwalifikacje zawodowe , które są obowiązane posiadać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kierownika oraz zastępcy kierownika ruchu zakładu górniczego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wydobywającego węglowodory otworami wiertniczymi, zakładu górniczego wydobywającego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otworami wiertniczymi kopaliny inne niż węglowodory, zakładu górniczego prowadzącego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podziemne bezzbiornikowe magazynowanie substancji oraz zakładu górniczego prowadzącego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podziemne składowanie odpadów metodą otworową.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4 ust. 4 rozporządzenia określone są kwalifikacje zawodowe, które są obowiązane posiadać</w:t>
      </w: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wykonujące czynności kierownika oraz zastępcy kierownika ruchu zakładu wykonującego</w:t>
      </w:r>
      <w:r w:rsidR="00F6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roboty geologiczne metodą otworową.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F6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Zatwierdzanie programów szkolenia osób wykonujących czynności specjalistyczne w ruchu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zakładu górniczego oraz osób kierownictwa i dozoru ruchu podziemnego zakładu górniczego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Zgodnie z art. 112 ustawy Prawo geologiczne i górnicze osoby wykonujące czynności w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uchu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 szkoli się w zakresie znajomości przepisów i zasad bezpieczeństwa i higieny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pracy, w tym bezpiecznego wykonywania powierzonych im czynności. Osoby te nie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mogą być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dopuszczone do pracy w ruchu zakładu górniczego, jeżeli nie wykażą się dostateczną znajomością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tych przepisów i zasad. Szkolenia organizuje i prowadzi przedsiębiorca lub na jego zlecenie jednostka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organizacyjna prowadząca działalność szkoleniową. Ten, kto trudni się szkoleniem osób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wykonujących czynności w ruchu zakładu górniczego, jest obowiązany posiadać odpowiednią kadrę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oraz niezbędne środki umożliwiające właściwe szkolenie.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Szkolenie osób wykonujących czynności specjalistyczne w ruchu zakładu górniczego oraz osób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kierownictwa i dozoru ruchu podziemnego zakładu górniczego odbywa się na podstawie programów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szkolenia, zatwierdzanych przez Dyrektora Okręgowego Urzędu Górniczego w Poznaniu, w drodze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decyzji. Odmowa zatwierdzenia następuje, jeżeli program szkolenia nie zapewnia przekazania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osobom szkolonym niezbędnych informacji dotyczących prawidłowego wykonywania czynności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ruchu zakładu górniczego.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Wydawanie pozwoleń na budowę, montaż, remont, rozbiórkę i użytkowanie obiektów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budowlanych zakładu górniczego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Podstawy prawne: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Ustawa z dnia 9 czerwca 2011 r. - Prawo geologiczne i górnicze (Dz. U.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z 2015r., poz. 196)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2) Ustawa z dnia 7 lipca 1994 r. - Prawo budowlane (Dz. 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z 2013,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1409 ze zm.).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Ustawa z dnia 3 października 2008 r. o udostępnieniu informacji o środowisku i jego ochronie,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udziale społeczeństwa w ochronie środowiska oraz o ocenach oddziaływania na środowisko(Dz.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1235 ze zm.).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4) Ustawa z dnia z dnia 27 kwietnia 2001 r. Prawo ochrony środowiska (Dz. 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1232 ze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Rozporządzenie Ministra Gospodarki z dnia 28 czerwca 2002r. w sprawie bezpieczeństwa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higieny pracy, prowadzenia ruchu oraz specjalistycznego zabezpieczenia przeciwpożarowego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podziemnych zakładach górniczych (Dz. U. Nr 139, poz. 1169 ze zm.).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Rozporządzenie Ministra Gospodarki z dnia 8 kwietnia 2013 r. w sprawie szczegółowych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wymagań dotyczących prowadzenia ruchu odkrywkowego zakładu górniczego (Dz.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1008).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Rozporządzenia Ministra Gospodarki z dnia 25 kwietnia 2014 r. w sprawie szczegółowych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wymagań dotyczących prowadzenia ruchu zakładów górniczych wydobywających kopaliny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otworami wiertniczymi (Dz.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812).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Organem administracji architektoniczno-budowlanej i nadzoru budowlanego pierwszej instancji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dla obiektów budowlanych zakładu górniczego jest dyrektor właściwego miejscowo okręgowego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urzędu górniczego oraz dyrektor Specjalistycznego Urzędu Górniczego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168 ust. 2 ustawy Prawo geologiczne i górnicze organy nadzoru górniczego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wykonują zadania z zakresu administracji architektoniczno-budowlanej i nadzoru budowlanego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odniesieniu do projektowania i wykonywania robót budowlanych oraz utrzymania obiektów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budowlanych na terenie zakładu górniczego.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Obiektem budowlanym zakładu górniczego wg definicji ustawowej zawartej w art. 6 ust. 1 pkt 4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wspomnianej ustawy jest znajdujący się poza podziemnym wyrobiskiem górniczym obiekt zakładu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górniczego, będący obiektem budowlanym w rozumieniu ustawy z dnia 7 lipca 1994 r.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Prawo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budowlane (Dz.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1409 ze zm.), służący bezpośrednio do wykonywania działalności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regulowanej ustawą w zakresie wydobywania kopalin ze złóż, a w podziemnych zakładach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 wydobywających węgiel kamienny wraz z pozostającym w związku technologicznym z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wydobyciem kopaliny przygotowaniem wydobytej kopaliny do sprzedaży, albo podziemnego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bezzbiornikowego magazynowania substancji, albo podziemnego składowania odpadów; albo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podziemnego składowania dwutlenku węgla.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Do obiektów budowlanych zakładu górniczego dla których organem administracji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rchitektonicznobudowlanej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nadzoru budowlanego jest dyrektor okręgowego urzędu górniczego zalicza się: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w podziemnych zakładach górniczych (§ 30 ust. 4 rozporządzenia Ministra Gospodarki z dnia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28 czerwca 2002r. w sprawie bezpieczeństwa i higieny pracy, prowadzenia ruchu oraz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specjalistycznego zabezpieczenia przeciwpożarowego w podziemnych zakładach górniczych):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budynki maszyn wyciągowych,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budynki nadszybia,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budynki lampiarni,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obiekty i urządzenia przeróbcze,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budynki stacji odmetanowania wraz z główną siecią rurociągów,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obiekty stacji wentylatorów głównych,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szybowe wieże wyciągowe,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budynki głównych stacji sprężarek powietrza wraz z rurociągami,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9) budynki centralnych stacji klimatyzacyjnych,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10) budynki stacji elektroenergetycznych oraz główne urządzenia i sieci rozdzielcze wysokiego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średniego napięcia,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11) urządzenia i instalacje głównego odwadniania,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12)wolno stojące budynki centrali telefonicznych i dyspozytorni,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13) przeciwpożarowe zbiorniki,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14)mosty i estakady technologiczne,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15) obiekty podsadzkowe,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16) obiekty placów składowych urobku.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w odkrywkowych zakładach górniczych (§ 58 ust. 6 Rozporządzenie Ministra Gospodarki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dnia 8 kwietnia 2013 r. w sprawie szczegółowych wymagań dotyczących prowadzenia ruchu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odkrywkowego zakładu górniczego (Dz.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1008).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stałe drogi technologiczne;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składy materiałów wybuchowych;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rurociągi i zbiorniki technologiczne;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obiekty stacji załadowczych i wyładowczych;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budynki i budowle głównych stacji sprężarek powietrza;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budynki stacji elektroenergetycznych oraz sieci rozdzielcze wysokiego i średniego napięcia;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maszty kablowe i oświetleniowe;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obiekty odwadniania;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9) budynki centrali telefonicznych, dyspozytorni i sieci magistralnych;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10) zbiorniki przeciwpożarowe;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11) mosty, estakady i tunele technologiczne;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12) obiektów placów składowych urobku;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13) obiektów warsztatowych i magazynowych;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14) stacje paliw;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15) fundamenty i konstrukcje wsporcze pod maszyny i urządzenia technologiczne;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16) inne obiekty budowlane związane z prowadzeniem ruchu, zlokalizowane w granicach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akładu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górniczego.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c) w zakładach górniczych wydobywających kopaliny otworami wiertniczymi (§ 105 ust. 3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rozporządzenia Ministra Gospodarki z dnia 25 kwietnia 2014 roku w sprawie szczegółowych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wymagań dotyczących prowadzenia ruchu zakładów górniczych wydobywających kopaliny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otworami wiertniczymi (Dz.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812):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obiekty ujęć wód leczniczych, termalnych i solanek;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budynki sterowni, dyspozytorni i centrali telefonicznych;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3) obiekty i stałe instalacje technologiczne, w tym instalacje osuszania,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odrtęciania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55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odsiarczania gazu, separacji i stabilizacji ropy naftowej;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obiekty transportu kopaliny i płynów technologicznych;</w:t>
      </w:r>
    </w:p>
    <w:p w:rsidR="00255369" w:rsidRPr="00771C91" w:rsidRDefault="00255369" w:rsidP="0055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5) obiekty stacji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redukcyjno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-pomiarowych;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obiekty tłoczni ropy naftowej i gazu ziemnego;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obiekty warsztatowe i magazynowe;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magazyny płynów złożowych i płynów technologicznych;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9) stałe drogi technologiczne;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10) obiekty kotłowni technologicznych;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11) budynki i budowle głównych stacji sprężarek powietrza wraz z rurociągami;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12) obiekty i urządzenia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przyodwiertowe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, z wyjątkiem głowic eksploatacyjnych;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13) fundamenty i konstrukcje wsporcze pod maszyny i urządzenia technologiczne;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14) budynki stacji elektroenergetycznych oraz do sieci wysokiego i średniego napięcia;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15) maszty kablowe i oświetleniowe;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16) obiekty pompowni wód złożowych;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17) zbiorniki i instalacje przeciwpożarowe;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18) mosty i estakady technologiczne;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19) morskie platformy stacjonarne posadowione na dnie morza;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20) inne obiekty budowlane związane z prowadzeniem ruchu, zlokalizowane w granicach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 otworowego.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 podstawowych obowiązków organów administracji architektoniczno-budowlanej i nadzoru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budowlanego należy: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nadzór i kontrola nad przestrzeganiem przepisów prawa budowlanego, a w szczególności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zakresie :</w:t>
      </w:r>
    </w:p>
    <w:p w:rsidR="00255369" w:rsidRPr="00771C91" w:rsidRDefault="00871C7A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zgodności zagospodarowania terenu z miejscowymi planami zagospodarowania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przestrzennego oraz wymaganiami ochrony środowiska,</w:t>
      </w:r>
    </w:p>
    <w:p w:rsidR="00255369" w:rsidRPr="00771C91" w:rsidRDefault="00871C7A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zgodności warunków bezpieczeństwa ludzi i mienia w rozwiązaniach przyjętych w projektach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budowlanych, przy wykonywaniu robót budowlanych oraz utrzymywaniu obiektów</w:t>
      </w:r>
      <w:r w:rsidR="00871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budowlanych,</w:t>
      </w:r>
    </w:p>
    <w:p w:rsidR="00255369" w:rsidRPr="00771C91" w:rsidRDefault="00871C7A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zgodności rozwiązań architektoniczno-budowlanych z przepisami techniczno-budowlanymi</w:t>
      </w:r>
    </w:p>
    <w:p w:rsidR="00255369" w:rsidRPr="00771C91" w:rsidRDefault="00255369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oraz zasadami wiedzy technicznej,</w:t>
      </w:r>
    </w:p>
    <w:p w:rsidR="00255369" w:rsidRPr="00771C91" w:rsidRDefault="00871C7A" w:rsidP="0087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zgodności stosowania i wprowadzania do obrotu wyrobów budowlanych;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wydawanie decyzji administracyjnych w sprawach określonych ustawą;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dokonywanie czynności kontrolnych udokumentowanych protokołami i stanowiących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podstawę do wydania decyzji oraz podejmowania decyzji i innych środków przewidzianych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przepisach prawa budowlanego;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prowadzenie rejestru wniosków i decyzji o pozwolenie na budowę;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kontrola posiadania przez osoby wykonujące samodzielne funkcje techniczne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budownictwie uprawnień do pełnienia tych funkcji.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 zadań organu nadzoru budowlanego należy: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kontrola przestrzegania i stosowania przepisów prawa budowlanego,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badanie przyczyn powstawania katastrof budowlanych,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współdziałanie z organami kontroli państwowej.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rozdziale 4 ustawy Prawo budowlane pt. „Postępowanie poprzedzające rozpoczęcie robót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budowlanych" określono m.in.: procedurę uzyskiwania decyzji o pozwoleniu na budowę, rozbiórkę,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procedurę zgłaszania budowy i robót budowlanych.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28 ustawy Prawo budowlane roboty budowlane można rozpocząć jedynie na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podstawie ostatecznej decyzji o pozwoleniu na budowę, z zastrzeżeniem art. 29-31 omawianego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aktu prawnego. W art. 33 ust. 2 ustawy wyszczególniono zawartość kompletnego wniosku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pozwolenie na budowę.</w:t>
      </w:r>
    </w:p>
    <w:p w:rsidR="00255369" w:rsidRPr="00771C91" w:rsidRDefault="00255369" w:rsidP="004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Warunki jakie należy spełnić przed przystąpieniem do użytkowania obiektu budowlanego zakładu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określono w art. 55 i 57 ustawy Prawo budowlane.</w:t>
      </w:r>
    </w:p>
    <w:p w:rsidR="00255369" w:rsidRPr="00771C91" w:rsidRDefault="00255369" w:rsidP="0002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okręgowych urzędach górniczych prowadzone są rejestry wniosków o pozwolenie na 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udowę</w:t>
      </w:r>
      <w:r w:rsidR="00490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rejestry decyzji o pozwoleniu na budowę. Uwierzytelnione kopie rejestrów przekazywane są do</w:t>
      </w:r>
      <w:r w:rsidR="0002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Prezesa Wyższego Urzędu Górniczego.</w:t>
      </w:r>
    </w:p>
    <w:p w:rsidR="00255369" w:rsidRPr="00771C91" w:rsidRDefault="00255369" w:rsidP="0002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Ustawy Prawo budowlane nie stosuje się do wyrobisk górniczych, jednak przepisy ustawy nie</w:t>
      </w:r>
    </w:p>
    <w:p w:rsidR="00255369" w:rsidRPr="00771C91" w:rsidRDefault="00255369" w:rsidP="0002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naruszają ustaw odrębnych, a w szczególności prawa geologicznego i górniczego – w </w:t>
      </w:r>
      <w:r w:rsidR="000272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dniesieniu do</w:t>
      </w:r>
      <w:r w:rsidR="0002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obiektów budowlanych zakładu górniczego.</w:t>
      </w:r>
    </w:p>
    <w:p w:rsidR="004E435B" w:rsidRPr="00771C91" w:rsidRDefault="004E435B" w:rsidP="0002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02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Wydawanie pozwolenia na budowę obiekt budowlanego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Wymagane dokumenty: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cztery egzemplarze projektu budowlanego wraz z opiniami, uzgodnieniami, pozwoleniami i innymi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dokumentami wymaganymi przepisami szczególnymi oraz zaświadczeniem, o którym mowa w art.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12 ust. 7, aktualnym na dzień opracowania projektu; nie dotyczy to uzgodnienia i opiniowania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przeprowadzanego w ramach oceny oddziaływania przedsięwzięcia na środowisko albo oceny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oddziaływania przedsięwzięcia na obszar Natura 2000;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oświadczenie o posiadanym prawie do dysponowania nieruchomością na cele budowlane;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decyzję o warunkach zabudowy i zagospodarowania terenu, jeżeli jest ona wymagana zgodnie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przepisami o planowaniu i zagospodarowaniu przestrzennym;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pozwolenie, o którym mowa w art. 23 i art. 23a ustawy z dnia 21 marca 1991 r. o obszarach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morskich Rzeczypospolitej Polskiej i administracji morskiej, jeżeli jest ono wymagane;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w przypadku obiektów zakładów górniczych oraz obiektów usytuowanych na terenach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zamkniętych i terenach, o których mowa w art. 82 ust. 3 pkt 1 (ustawy Prawo budowlane),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postanowienie o uzgodnieniu z organem administracji architektoniczno-budowlanej, o którym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mowa w art. 82 ust. 2 (wyżej wspomnianej ustawy), projektowanych rozwiązań w zakresie: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a) linii zabudowy oraz elewacji obiektów budowlanych projektowanych od strony dróg, ulic,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placów i innych miejsc publicznych,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b) przebiegu i charakterystyki technicznej dróg, linii komunikacyjnych oraz sieci uzbrojenia terenu,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wyprowadzonych poza granice terenu zamkniętego, portów morskich i przystani morskich,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 także podłączeń tych obiektów do sieci użytku publicznego;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 postanowienie, o którym mowa w pkt 5, nie przysługuje zażalenie.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przypadku działania pełnomocnika załączyć należy oryginał lub odpis pełnomocnictwa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udzielonego osobie fizycznej do reprezentowania inwestora w postępowaniu administracyjnym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33 Kpa .W przypadku wniosku firmy lub organizacji - odpis z Krajowego Rejestru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Sądowego określający osoby mające prawo do reprezentowania.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 Dyrektor okręgowego urzędu górniczego w trakcie rozpatrywania wniosku: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1. Sprawdza przedłożone dokumenty pod względem ważności i aktualności.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2. Sprawdza, czy projekt budowlany spełnia wymagania przepisów art. 34 ust. 3 ustawy 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rawo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budowlane oraz przepisów rozporządzenia Ministra transportu, Budownictwa i Gospodarki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Morskiej z dnia 2 5 kwietnia 2012 r . w sprawie szczegółowego zakresu i formy projektu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budowlanego (Dz. U.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462 ze zm.), w szczególności: projekt budowlany powinien być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zgodny z wymaganiami decyzji o warunkach zabudowy i zagospodarowania terenu, powinien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zawierać aktualizację mapy w zakresie uzbrojenia i wysokości.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3. Sprawdza czy projektant dopełnił obowiązku zapewnienia sprawdzenia projektu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architektoniczno</w:t>
      </w:r>
      <w:proofErr w:type="spellEnd"/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- budowlanego pod względem zgodności z przepisami (w tym z technicznobudowlanymi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obowiązującymi normami), przez osobę posiadającą uprawnienia budowlane do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projektowania bez ograniczeń w odpowiedniej specjalności.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4. Sprawdza posiadanie wymaganych opinii, uzgodnień, pozwoleń i sprawdzeń oraz informacji</w:t>
      </w:r>
    </w:p>
    <w:p w:rsidR="00255369" w:rsidRPr="00771C91" w:rsidRDefault="00255369" w:rsidP="0047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dotyczącej bezpieczeństwa i ochrony zdrowia, o której mowa w art. 20 ust. 1 pkt 1b, a także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zaświadczenia, o którym mowa w art. 12 ust. 7 ustawy Prawo budowlane.</w:t>
      </w:r>
    </w:p>
    <w:p w:rsidR="00255369" w:rsidRPr="00771C91" w:rsidRDefault="00255369" w:rsidP="001C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5. W sprawie stwierdzenia naruszeń w zakresie określonym w art. 35 ust. 1 Prawa budowlanego,</w:t>
      </w:r>
      <w:r w:rsidR="00476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organ nakłada postanowieniem obowiązek usunięcia wskazanych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nieprawidłowości określając</w:t>
      </w:r>
      <w:r w:rsidR="001C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termin ich usunięcia, a po jego bezskutecznym upływie wydaje decyzję o odmowie zatwierdzenia</w:t>
      </w:r>
      <w:r w:rsidR="001C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projektu i udzielenia decyzji na budowę.</w:t>
      </w:r>
    </w:p>
    <w:p w:rsidR="00255369" w:rsidRPr="00771C91" w:rsidRDefault="00255369" w:rsidP="001C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 Decyzję dyrektor okręgowego urzędu górniczego wydaje w ciągu 65 dni od dnia</w:t>
      </w:r>
      <w:r w:rsidR="001C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złożenia wniosku.</w:t>
      </w:r>
    </w:p>
    <w:p w:rsidR="00255369" w:rsidRPr="00771C91" w:rsidRDefault="00255369" w:rsidP="001C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 decyzji w sprawie pozwolenia na budowę stronom przysługuje prawo odwołania do</w:t>
      </w:r>
      <w:r w:rsidR="001C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Prezesa Wyższego Urzędu Górniczego w Katowicach w terminie 14 dni od daty jej wydania.</w:t>
      </w:r>
      <w:r w:rsidR="001C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Odwołanie należy złożyć za pośrednictwem dyrektora okręgowego urzędu górniczego.</w:t>
      </w:r>
    </w:p>
    <w:p w:rsidR="004E435B" w:rsidRPr="00771C91" w:rsidRDefault="004E435B" w:rsidP="001C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8F37D2" w:rsidP="000C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Opiniowanie</w:t>
      </w:r>
      <w:r w:rsidR="00255369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studium uwarunkowań i kierunków zagospodarowania przestrzennego oraz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projektów miejscowych planów zagospodarowania przestrzennego terenów górniczych.</w:t>
      </w:r>
    </w:p>
    <w:p w:rsidR="00255369" w:rsidRPr="00771C91" w:rsidRDefault="00255369" w:rsidP="000C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Procedura postępowania</w:t>
      </w:r>
    </w:p>
    <w:p w:rsidR="00255369" w:rsidRPr="00771C91" w:rsidRDefault="00255369" w:rsidP="000C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Na podstawie art. 11 pkt 2 ustawy z dnia 27 marca 2003 r. o planowaniu i zagospodarowaniu</w:t>
      </w:r>
    </w:p>
    <w:p w:rsidR="00255369" w:rsidRPr="00771C91" w:rsidRDefault="00255369" w:rsidP="000C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przestrzennym (Dz. U. 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>5r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>, poz. 199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) – zwanej dalej ustawą - wójt, burmistrz albo prezydent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miasta zawiadamia na piśmie dyrektora właściwego miejscowo okręgowego urzędu górniczego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podjęciu przez radę gminy (miasta) uchwały o przystąpieniu do sporządzania studium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uwarunkowań i kierunków zagospodarowania przestrzennego gminy – zwanego dalej studium –i określa formę, miejsce i termin składania wniosków dotyczących studium.</w:t>
      </w:r>
    </w:p>
    <w:p w:rsidR="00255369" w:rsidRPr="00771C91" w:rsidRDefault="00255369" w:rsidP="000C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Na podstawie art. 11 pkt 6 lit. „ f” ustawy wójt, burmistrz lub prezydent miasta występuje do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dyrektora właściwego miejscowo okręgowego urzędu górniczego o opinię dotyczącą rozwiązań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przyjętych w projekcie studium w zakresie zagospodarowania terenów górniczych, przedkładając</w:t>
      </w:r>
      <w:r w:rsidR="000C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stosowny wniosek wraz z projektem studium.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Na podstawie art. 23, w związku z art. 11 pkt 6 lit. „f” ustawy dyrektor okręgowego urzędu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wyraża opinię dotyczącą rozwiązań przyjętych w projekcie studium w zakresie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zagospodarowania terenów górniczych.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Na podstawie art. 17 pkt 2 ustawy wójt, burmistrz lub prezydent miasta zawiadamia na piśmie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dyrektora właściwego miejscowo okręgowego urzędu górniczego o podjęciu przez radę gminy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(miasta) uchwały o przystąpieniu do sporządzania miejscowego planu zagospodarowania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przestrzennego gminy – zwanego dalej planem miejscowym – i określa formę, miejsce i termin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składania wniosków do planu.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Na podstawie art. 17 pkt 6 lit. „b” ustawy wójt, burmistrz lub prezydent miasta występuje do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dyrektora właściwego miejscowo okręgowego urzędu górniczego o uzgodnienie projektu planu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miejscowego w zakresie zagospodarowania terenów górniczych, przedkładając stosowny wniosek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wraz z projektem planu.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Na podstawie art. 24 ust. 1 w związku z art. 17 pkt 6 lit. „b” ustawy dyrektor okręgowego urzędu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uzgadnia projekt planu miejscowego w zakresie zagospodarowania terenów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górniczych. Uzgodnień dokonuje się w trybie art. 106 Kodeksu postępowania administracyjnego,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drodze postanowienia</w:t>
      </w:r>
    </w:p>
    <w:p w:rsidR="00255369" w:rsidRPr="00771C91" w:rsidRDefault="00255369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Procedurę opiniowania projektu planu zagospodarowania przestrzennego województwa reguluje</w:t>
      </w:r>
      <w:r w:rsidR="00C4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41 ustawy.</w:t>
      </w:r>
    </w:p>
    <w:p w:rsidR="004E435B" w:rsidRPr="00771C91" w:rsidRDefault="004E435B" w:rsidP="00C4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Uzgadnianie decyzji o ustaleniu lokalizacji inwestycji celu publicznego w odniesieniu do</w:t>
      </w:r>
      <w:r w:rsidR="0060031E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terenów górniczych oraz decyzji o warunkach zabudowy dla pozostałych obiektów na terenach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górniczych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Procedura postępowania: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1. W celu uzyskania decyzji o ustaleniu lokalizacji inwestycji celu publicznego lub decyzji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warunkach zabudowy w odniesieniu do terenu górniczego, w myśl art. 53 ust. 4 pkt 4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związku z art. 64 ust. 1 oraz art. 60 ust. 1 ustawy z dnia 27 marca 2003 r. o planowaniu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i zagospodarowaniu przestrzennym ( Dz. U. 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>5r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>, poz. 199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), zainteresowany składa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stosowny wniosek w wydziale architektury urzędu miasta lub gminy. Do wniosku należy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załączyć m. in.:</w:t>
      </w:r>
    </w:p>
    <w:p w:rsidR="00255369" w:rsidRPr="00771C91" w:rsidRDefault="0060031E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egz. mapy 1: 500 lub 1: 1000,</w:t>
      </w:r>
    </w:p>
    <w:p w:rsidR="00255369" w:rsidRPr="00771C91" w:rsidRDefault="0060031E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egz. mapy w skali 1: 2000 w przypadku inwestycji liniowych,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2. Po złożeniu wniosku przez zainteresowanego właściwy organ samorządu terytorialnego, w myśl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53 ust. 4 pkt 4 lub art. 64 ust. 1 w związku z art. 60 ust. 1 ustawy o planowaniu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zagospodarowaniu przestrzennym, występuje do dyrektora właściwego miejscowo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okręgowego urzędu górniczego o uzgodnienie warunków górniczo-geologicznych w rejonie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planowanej inwestycji.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3. Dyrektor okręgowego urzędu górniczego w trakcie rozpatrywania wniosku</w:t>
      </w:r>
    </w:p>
    <w:p w:rsidR="00255369" w:rsidRPr="00771C91" w:rsidRDefault="0060031E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sprawdza czy obszar, którego uzgodnienie dotyczy, usytuowany jest na terenie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górniczym,</w:t>
      </w:r>
    </w:p>
    <w:p w:rsidR="00255369" w:rsidRPr="00771C91" w:rsidRDefault="0060031E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zasięga opinii przedsiębiorcy o warunkach geologicznych i górniczych oraz innych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czynnikach i zagrożeniach mogących szkodliwie oddziaływać na środowisko w tym na obiekty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budowlane,</w:t>
      </w:r>
    </w:p>
    <w:p w:rsidR="00255369" w:rsidRPr="00771C91" w:rsidRDefault="0060031E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bada zgodność opinii przedstawionej przez przedsiębiorcę z ustaleniami zawartymi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w dokumentacji geologicznej złoża, w projekcie zagospodarowania złoża oraz planie ruchu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4. Na podstawie art. 53 ust. 4 pkt 4 ustawy o planowaniu i zagospodarowaniu przestrzennym oraz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106 ustawy z dnia 14 czerwca 1960r. Kodeks postępowania administracyjnego (Dz. U.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267 ze zm.) po rozpatrzeniu wniosku dyrektor okręgowego urzędu górniczego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uzgadnia w formie postanowienia lokalizację inwestycji celu publicznego lub decyzję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arunkach zabudowy i określa warunki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geologiczno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- górnicze występujące na terenie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przeznaczonym do zabudowy pozostałych obiektów zlokalizowanych na terenach górniczych.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5. Prezydent miasta, burmistrz lub wójt na podstawie stosownych przepisów wydaje decyzję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ustaleniu lokalizacji inwestycji celu publicznego lub warunkach zabudowy dla pozostałych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obiektów w sytuacji, gdy dla danego terenu nie ma uchwalonego miejscowego planu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zagospodarowania przestrzennego.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6. Decyzję o zezwoleniu na realizację inwestycji drogowej wydaje na wniosek właściwego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zarządcy drogi wojewoda w odniesieniu do dróg krajowych i wojewódzkich albo starosta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odniesieniu do dróg powiatowych i gminnych - art. 11a ustawy z dnia 10 kwietnia 2003 r.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szczególnych zasadach przygotowania i realizacji inwestycji w zakresie dróg publicznych (Dz.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687 ze zm.). Stosownie do przepisu art. 11d ust. 1 pkt 8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lit.c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) wniosek o wydanie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decyzji o ustaleniu lokalizacji drogi w szczególności zawiera opinię właściwego organu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nadzoru górniczego w odniesieniu do terenów górniczych.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7. Dyrektor właściwego miejscowo okręgowego urzędu górniczego po rozpatrzeniu wniosku oraz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wykorzystaniu informacji od zakładu górniczego, przez którego teren górniczy przebiega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planowana inwestycja opiniu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e lokalizację drogi w terminie nie dłuższym niż 30 dni od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dnia otrzymania wniosku o wydanie opinii. Nie wydanie opinii w tym terminie traktuje się jako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brak zastrzeżeń do wniosku.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sprawach o ustalenie lokalizacji drogi krajowej nie stosuje się przepisów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zagospodarowaniu przestrzennym.</w:t>
      </w:r>
    </w:p>
    <w:p w:rsidR="00255369" w:rsidRPr="00771C91" w:rsidRDefault="00255369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Ilekroć w przepisach Prawa budowlanego jest mowa o decyzji o warunkach zabudowy,</w:t>
      </w:r>
      <w:r w:rsidR="006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rozumie się przez to także decyzję o ustaleniu lokalizacji drogi.</w:t>
      </w:r>
    </w:p>
    <w:p w:rsidR="004E435B" w:rsidRPr="00771C91" w:rsidRDefault="004E435B" w:rsidP="006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Opiniowanie spraw dotyczących rekultywacji gruntów objętych działalnością górniczą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168 ust. l pkt 7 ustawy -Prawo geologiczne i górnicze - organy nadzoru górniczego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sprawują nadzór i kontrolę nad ruchem zakładów górniczych między innymi w zakresie rekultywacji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gruntów po działalności górniczej, a także ochrony środowiska i gospodarki złożem, w tym według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kryterium wykonywania przez przedsiębiorców obowiązków określonych w odrębnych przepisach lub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 ich podstawie ( art. 168 ust.1 pkt 5).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Stawia to przed dyrektorem okręgowego urzędu górniczego cały szereg zadań, a w 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zczególności: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wydawanie opinii na wniosek starosty w sprawach określonych w art. 22 ust. l ustawy z dnia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 lutego 1995r. o ochronie gruntów rolnych i leśnych (Dz.U.2013.1205.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. ze zm.) w zakresie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dotyczącym osoby, kierunku i terminu zakończenia rekultywacji,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sprawdzanie, czy przedsiębiorca górniczy wydobywający kopalinę planuje i projektuje sposób,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zakres i kierunek prowadzenia rekultywacji oraz termin jej zakończenia,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kontrolowanie zgodności założeń projektowych dotyczących rekultywacji gruntów z projektem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zagospodarowania złoża, planem ruchu, koncesją oraz niezbędną do prowadzenia ruchu zakładu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dokumentacją z zakresu ochrony środowiska,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kontrolowanie wykonania rekultywacji gruntów, które stały się częściowo lub całkowicie zbędne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do prowadzenia dalszej działalności górniczej,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Kontrola i nadzór nad rekultywacją gruntów i zagospodarowaniem terenów po działalności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górniczej powinny być prowadzone w oparciu o: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projekt zagospodarowania złoża,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decyzję koncesyjną,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plan ruchu zakładu górniczego, zarówno czynnego jak i likwidowanego,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decyzję stwierdzającą wygaśnięcie lub cofnięcie koncesji,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decyzje starosty wydane w sprawach rekultywacji i zagospodarowania gruntów.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- decyzję o środowiskowych uwarunkowaniach .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Plan ruchu zakładu górniczego powinien zawierać ustalenia sposobu przeciwdziałania i usuwania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skutków eksploatacji, ze szczególnym uwzględnieniem rekultywacji i zagospodarowania terenów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przekształconych w wyniku eksploatacji górniczej, a zatem odnośnie zagadnień związanych z ochroną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środowiska - zamierzenia w zakresie ograniczania i usuwania ujemnych wpływów działalności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górniczej, w szczególności obejmujące: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profilaktykę górniczą i budowlaną oraz usuwanie szkód wyrządzonych ruchem zakładu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górniczego;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przewidywane kierunki, sposób oraz terminy rozpoczęcia i zakończenia rekultywacji gruntów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przekształconych w wyniku prowadzenia ruchu zakładu górniczego - według wzoru nr 7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rozporządzenia Ministra Środowiska z 16 lutego 2012 r. w sprawie planów ruchu zakładów</w:t>
      </w:r>
    </w:p>
    <w:p w:rsidR="00255369" w:rsidRPr="00771C91" w:rsidRDefault="00255369" w:rsidP="001D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 (Dz.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372).</w:t>
      </w:r>
    </w:p>
    <w:p w:rsidR="006730D1" w:rsidRDefault="00255369" w:rsidP="006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Ponadto wskazać należy, że zgodnie z rozporządzeniem Ministra Gospodarki z dnia 8 kwietnia 2013r.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1008) w sprawie szczegółowych wymagań dotyczących prowadzenia ruchu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odkrywkowego zakładu górniczego rekultywację gruntów w granicach zakładu górniczego prowadzi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się w miarę, jak grunty te stają się zbędne całkowicie, częściowo lub na określony czas do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prowadzenia ruchu zakładu górniczego (§162 ust.1),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§162 ust 2. Rekultywację w granicach udokumentowanego złoża poprzedza się dokonaniem obmiaru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wyeksploatowanej części tego złoża.</w:t>
      </w:r>
      <w:r w:rsidR="001D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369" w:rsidRPr="00771C91" w:rsidRDefault="006730D1" w:rsidP="006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ust. 3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Rekultywację gruntów w granicach zakładu górniczego prowadzi się w sposób określony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69" w:rsidRPr="00771C91">
        <w:rPr>
          <w:rFonts w:ascii="Times New Roman" w:hAnsi="Times New Roman" w:cs="Times New Roman"/>
          <w:color w:val="000000"/>
          <w:sz w:val="24"/>
          <w:szCs w:val="24"/>
        </w:rPr>
        <w:t>dokumentacji rekultywacji, zatwierdzonej przez kierownika ruchu zakładu górniczego.</w:t>
      </w:r>
    </w:p>
    <w:p w:rsidR="00255369" w:rsidRPr="00771C91" w:rsidRDefault="00255369" w:rsidP="006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ust.4. Dokumentację rekultywacji sporządza się w formie opisowej i graficznej, </w:t>
      </w:r>
      <w:r w:rsidR="006730D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względniając</w:t>
      </w:r>
    </w:p>
    <w:p w:rsidR="00255369" w:rsidRPr="00771C91" w:rsidRDefault="00255369" w:rsidP="0067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wymagania i wytyczne zawarte w normie określającej ogólne wytyczne projektowania rekultywacji w</w:t>
      </w:r>
      <w:r w:rsidR="00673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górnictwie odkrywkowym.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ust. 5. W dokumentacji rekultywacji określa się kierunek, zakres, sposób i termin wykonania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rekultywacji, w szczególności: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stan początkowy gruntów wymagających rekultywacji oraz ich docelowe ukształtowanie;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usytuowanie obiektów budowlanych;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metody kształtowania rzeźby terenu niekorzystnie przekształconego oraz odtwarzania gleb;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sposób regulacji stosunków wodnych na gruntach rekultywowanych;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sposób zabezpieczenia przeciwerozyjnego rekultywowanych powierzchni;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technologię i środki techniczne służące zapobieganiu powstawania pożarów na terenach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rekultywowanych - w przypadku wykorzystywania do rekultywacji odpadów zawierających części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palne;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sposób zabezpieczenia niewykorzystanej części złoża kopaliny, a w przypadku ich występowania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- również sąsiednich złóż kopalin;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harmonogram realizacji robót rekultywacyjnych.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6. Przepisów ust. 3-5 nie stosuje się do rekultywacji gruntów w odkrywkowych zakładach górniczych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wydobywających kopaliny na podstawie koncesji udzielonej przez starostę, z wyjątkiem rekultywacji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wykonywanej z wykorzystaniem odpadów pochodzących spoza zakładu górniczego.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§ 163 rozporządzenia określono, iż wypełnianie wyrobisk górniczych i innych terenów w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granicach zakładu górniczego prowadzi się wyłącznie z wykorzystaniem rodzajów odpadów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określonych w przepisach wydanych na podstawie ustawy z dnia 14 grudnia 2012 r. o odpadach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(Dz. U. z 2013 r. poz. 21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ze zm.).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22 ust.2 pkt 1 ustawy o ochronie gruntów rolnych i leśnych decyzje w sprawach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rekultywacji w odniesieniu do działalności górniczej wydaje starosta po zasięgnięciu opinii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dyrektora właściwego miejscowo okręgowego urzędu górniczego.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Opinie do wniosku starosty w sprawie rekultywacji i zagospodarowania gruntów wydawane są</w:t>
      </w:r>
    </w:p>
    <w:p w:rsidR="00255369" w:rsidRPr="00771C91" w:rsidRDefault="00255369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formie postanowienia (art. 106 Kodeksu postępowania administracyjnego), gdzie sentencje</w:t>
      </w:r>
      <w:r w:rsidR="002E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ograniczają się do elementów związanych z działalnością górniczą w zakresie ochrony środowiska.</w:t>
      </w:r>
    </w:p>
    <w:p w:rsidR="004E435B" w:rsidRPr="00771C91" w:rsidRDefault="004E435B" w:rsidP="002E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1A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Wydawanie pozwoleń na nabywanie lub przechowywanie materiałów wybuchowych</w:t>
      </w:r>
      <w:r w:rsidR="001A43D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przeznaczonych do użytku cywilnego</w:t>
      </w:r>
    </w:p>
    <w:p w:rsidR="00255369" w:rsidRPr="00771C91" w:rsidRDefault="00255369" w:rsidP="001A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Warunki nabywania lub przechowywania materiałów wybuchowych przeznaczonych do użytku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cywilnego określone są w następujących aktach prawnych:</w:t>
      </w:r>
    </w:p>
    <w:p w:rsidR="00255369" w:rsidRPr="00771C91" w:rsidRDefault="00255369" w:rsidP="001A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1)ustawa z dnia 21 czerwca 2002 r. o materiałach wybuchowych przeznaczonych do użytku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cywilnego (Dz. U. 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1329 ze zm.),</w:t>
      </w:r>
    </w:p>
    <w:p w:rsidR="00255369" w:rsidRPr="00771C91" w:rsidRDefault="00255369" w:rsidP="001A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2)ustawa z dnia 9 czerwca 2011 r. Prawo geologiczne i górnicze (Dz. U. 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>5r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>, poz. 196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5369" w:rsidRPr="00771C91" w:rsidRDefault="00255369" w:rsidP="001A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Pozwolenie na nabywanie lub przechowywanie materiałów wybuchowych w zakładach górniczych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wydawane jest na podstawie ustawy z dnia 21 czerwca 2002 r. o materiałach wybuchowych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przeznaczonych do użytku cywilnego oraz ustawy- Kodeks postępowania administracyjnego (Dz.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3D1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267 ze zm.).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10 ust 2 ustaw z dnia 21 czerwca 2002 r. o materiałach wybuchowych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przeznaczonych do użytku cywilnego, dyrektor okręgowego urzędu górniczego jest organem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nadzoru górniczego pierwszej instancji uprawnionym, w ramach właściwości miejscowej do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wydania, odmowy wydania lub cofnięcia pozwolenia na nabywanie lub przechowywanie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materiałów wybuchowych przeznaczonych do użytku cywilnego: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dla przedsiębiorców wykonujących działalność gospodarczą w zakresie: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robót geologicznych,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wydobywania kopalin ze złóż,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podziemnego bezzbiornikowego magazynowania substancji, podziemnego składowania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odpadów oraz podziemnego składowania dwutlenku węgla .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dla przedsiębiorców wykonujących powierzone im roboty strzałowe w ruchu zakładu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albo zakładu.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Wniosek o wydanie pozwolenia zgodny z wymaganiami art. 14 ustawy o materiałach wybuchowych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przeznaczonych do użytku cywilnego, przedsiębiorca kieruje do dyrektora okręgowego urzędu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właściwego ze względu na lokalizację zakładu górniczego, albo zakładu w którym jest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wykonywana wskazana wyżej działalność gospodarcza.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7a ust 2 omawianej ustawy do przechowywania materiałów wybuchowych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przeznaczonych do użytku cywilnego w związku z wykonywaniem działalności gospodarczej,</w:t>
      </w: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o której mowa w art. 10 ust. 2, stosuje się przepisy art. 115 oraz przepisy wydane na 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odstawie art.</w:t>
      </w:r>
      <w:r w:rsidR="0022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120 ust 2 ustawy Prawo geologiczne i górnicze.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2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Wydawanie zgody na zbycie materiałów wybuchowych przeznaczonych do użytku cywilnego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przedsiębiorcy posiadającemu pozwolenie lub koncesję na wytwarzanie tych materiałów lub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obrót tymi materiałami przez przedsiębiorcę posiadającego pozwolenie na nabywanie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i przechowywanie tych materiałów</w:t>
      </w:r>
    </w:p>
    <w:p w:rsidR="00255369" w:rsidRPr="00771C91" w:rsidRDefault="00255369" w:rsidP="00ED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9 ust. 7 ustawy z dnia 21 czerwca 2002 r. o materiałach wybuchowych przeznaczonych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do użytku cywilnego (Dz.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1329 ze zm.) „ przedsiębiorca posiadający pozwolenie,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uznając za zbędne posiadane materiały wybuchowe przeznaczone do użytku cywilnego, może je zbyć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przedsiębiorcy posiadającemu pozwolenie lub koncesję na wytwarzanie materiałów wybuchowych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lub obrót tymi materiałami po uzyskaniu na ich zbycie zgody wojewody właściwego ze względu na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swoją siedzibę lub dyrektora okręgowego urzędu górniczego, o którym mowa w art. 164 ust. 1 pkt 2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ustawy z dnia 9 czerwca 2011 r. - Prawo geologiczne i górnicze, właściwego ze względu na siedzibę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 albo zakładu wykonującego roboty geologiczne, a dla przedsiębiorców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wykonujących powierzone im roboty strzałowe w ruchu zakładu górniczego albo zakładu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wykonującego roboty geologiczne - właściwego ze względu na siedzibę przedsiębiorcy, zwanego</w:t>
      </w:r>
      <w:r w:rsidR="00ED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dalej "dyrektorem okręgowego urzędu górniczego", wyrażonej w drodze decyzji.”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Wydawanie pozwoleń na używanie środków strzałowych (materiałów wybuchowych) oraz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pozwoleń na przechowywanie lub używanie sprzętu strzałowego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Pozwolenie na używanie środków strzałowych (materiałów wybuchowych) w zakładach górniczych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wydawane jest na podstawie art. 10 ust. 2 ustawy z dnia 21 czerwca 2002r. o materiałach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wybuchowych przeznaczonych do użytku cywilnego (Dz. U. 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1329 ze. zm.) oraz art. 104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ustawy z dnia 14 czerwca 1960r.- Kodeks postępowania administracyjnego (Dz. U. z 2013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267 ze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zm.).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Pozwolenie na przechowywanie lub używanie sprzętu strzałowego wydawane jest na podstawie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115 ustawy z dnia ustawa z dnia 9 czerwca 2011 r. Prawo geologiczne i górnicze (Dz.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>5r., poz. 196)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 i § 3 rozporządzenia Ministra Gospodarki, Pracy i Polityki Społecznej z dnia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 kwietnia 2003 r. w sprawie przechowywania i używania środków strzałowych i sprzętu strzałowego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zw. z art. 224 ustawy Prawo geologiczne i górnicze i art. 104 kpa.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115 ustawy Prawo geologiczne i górnicze określa, iż przechowywanie lub używanie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ruchu zakładu górniczego sprzętu strzałowego wymaga pozwolenia wydanego, w drodze decyzji,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 organ nadzoru górniczego właściwy dla miejsca wykonywania robót strzałowych, a jeżeli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roboty te będą wykonywane w granicach właściwości miejscowej co najmniej dwóch 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rganów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nadzoru górniczego — organ nadzoru górniczego właściwy dla siedziby zakładu górniczego.</w:t>
      </w:r>
    </w:p>
    <w:p w:rsidR="00255369" w:rsidRPr="00771C91" w:rsidRDefault="00255369" w:rsidP="00EB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Natomiast jeżeli roboty strzałowe w ruchu zakładu górniczego będą wykonywane przez podmiot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wykonujący w zakresie swojej działalności zawodowej czynności powierzone mu w ruchu zakładu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górniczego, uzyskanie pozwolenia, o którym mowa w ust. 1, przez: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przedsiębiorcę - wyłącza obowiązek uzyskania pozwolenia w zakresie tego samego sprzętu przez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ten podmiot;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ten podmiot - wyłącza obowiązek uzyskania pozwolenia w zakresie tego samego sprzętu przez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przedsiębiorcę.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Powyższe pozwolenia wydawane są na czas nieokreślony.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Właściwy organ nadzoru górniczego odmawia wydania pozwolenia: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ze względu na zagrożenie obronności, bezpieczeństwa państwa, porządku publicznego lub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środowiska;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ze względu na ważny interes publiczny;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jeżeli wnioskodawcy cofnięto w ciągu ostatnich 5 lat pozwolenie z przyczyn określonych w ust. 5</w:t>
      </w:r>
      <w:r w:rsidR="00EB6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art. 115 ww. ustawy.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Właściwy organ nadzoru górniczego cofa pozwolenie, jeżeli wnioskodawca prowadzi roboty</w:t>
      </w:r>
    </w:p>
    <w:p w:rsidR="00255369" w:rsidRPr="00771C91" w:rsidRDefault="00255369" w:rsidP="001E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strzałowe w sposób - stwarzający zagrożenie obronności, bezpieczeństwa państwa, porządku</w:t>
      </w:r>
    </w:p>
    <w:p w:rsidR="00255369" w:rsidRPr="00771C91" w:rsidRDefault="00255369" w:rsidP="001E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publicznego lub środowiska.</w:t>
      </w:r>
    </w:p>
    <w:p w:rsidR="00255369" w:rsidRPr="00771C91" w:rsidRDefault="00255369" w:rsidP="001E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 przedsiębiorcy ciąży obowiązek powiadomienia organu nadzoru górniczego, najpóźniej na 7 dni</w:t>
      </w:r>
      <w:r w:rsidR="001E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przed zamierzonym terminem rozpoczęcia robót strzałowych, o powierzeniu </w:t>
      </w:r>
      <w:r w:rsidR="001E43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ykonywania tych robót</w:t>
      </w:r>
      <w:r w:rsidR="001E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podmiotowi wykonującemu w zakresie swojej działalności zawodowej czynności powierzone mu</w:t>
      </w:r>
      <w:r w:rsidR="001E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ruchu zakładu górniczego.</w:t>
      </w:r>
    </w:p>
    <w:p w:rsidR="00255369" w:rsidRPr="00771C91" w:rsidRDefault="00255369" w:rsidP="001E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zakładach górniczych mogą być stosowane materiały wybuchowe posiadające nadany numer</w:t>
      </w:r>
      <w:r w:rsidR="001E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identyfikacyjny oraz wpisane do rejestru materiałów wybuchowych przeznaczonych do użytku</w:t>
      </w:r>
      <w:r w:rsidR="001E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Procedura postępowania celem uzyskania pozwolenia na oddanie do ruchu podstawowych obiektów,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maszyn i urządzeń, obiektów podziemnego zakładu górniczego stanowiących ściany prowadzone w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warunkach specjalnych oraz obiektów podziemnego zakładu górniczego stanowiących oddziały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eksploatujące partie złóż rud miedzi w warunkach specjalnych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Podstawa prawna: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1) Ustawa z dnia 9 czerwca 2011r. – Prawo geologiczne i górnicze (Dz. U. 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>z 2015r., poz. 196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Rozporządzenie Ministra Gospodarki z dnia 28 czerwca 2002 r. w sprawie bezpieczeństwa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higieny pracy, prowadzenia ruchu oraz specjalistycznego zabezpieczenia przeciwpożarowego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podziemnych zakładach górniczych (Dz. U. Nr 139, poz. 1169 ze zm.).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Rozporządzenie Ministra Gospodarki z dnia 8 kwietnia 2013 r. w sprawie szczegółowych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wymagań dotyczących prowadzenia ruchu odkrywkowego zakładu górniczego (Dz.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1008)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 wejściu w życie ustawy z dnia 9 czerwca 2011 r. Prawo geologiczne i górnicze w art. 224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wskazano, że dotychczasowe przepisy wykonawcze zachowują moc do czasu wejścia w życie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rozporządzeń wydanych na podstawie nowych artykułów wymienionej ustawy. O ile do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odkrywkowych zakładów górniczych oraz do otworowych zakładów górniczych takie rozporządzenia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wydano to przepisy wykonawcze regulujące sprawy bezpieczeństwa i higieny pracy, prowadzenia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ruchu oraz specjalistycznego zabezpieczenia przeciwpożarowego w podziemnych zakładach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 zostały dotychczasowe tj. z 2002 r., dlatego też rozporządzenie to posługuje się formą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„zezwolenia” a nie „pozwolenia” o którym mówi ustaw Prawo geologiczne i górnicze.</w:t>
      </w:r>
    </w:p>
    <w:p w:rsidR="00255369" w:rsidRPr="00771C91" w:rsidRDefault="00255369" w:rsidP="0000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 podstawowych obiektów, maszyn i urządzeń podziemnego zakładu górniczego zalicza się – (na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podst. § 30 ust.2 rozporządzenia Ministra Gospodarki z dnia 28 czerwca 2002 r. - Dz. U. Nr 139, poz.</w:t>
      </w:r>
      <w:r w:rsidR="00004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1169, z </w:t>
      </w:r>
      <w:proofErr w:type="spellStart"/>
      <w:r w:rsidRPr="00771C9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71C91">
        <w:rPr>
          <w:rFonts w:ascii="Times New Roman" w:hAnsi="Times New Roman" w:cs="Times New Roman"/>
          <w:color w:val="000000"/>
          <w:sz w:val="24"/>
          <w:szCs w:val="24"/>
        </w:rPr>
        <w:t>. zm.):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szyby,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górnicze wyciągi szybowe w szybach i szybikach,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stacje wentylatorów głównych,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stacje odmetanowania wraz z siecią rurociągów,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5) wewnętrzne instalacje i sieci elektroenergetyczne wysokiego i średniego napięcia, </w:t>
      </w:r>
      <w:r w:rsidR="000843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asilające</w:t>
      </w:r>
      <w:r w:rsidR="00084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podstawowe obiekty i urządzenia na powierzchni,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6) centrale i dyspozytornie wraz z systemami łączności, bezpieczeństwa i alarmowania oraz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magistralne sieci telekomunikacyjne,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urządzenia i układy przewozu ludzi w wyrobiskach poziomych oraz pochyłych o nachyleniu do</w:t>
      </w:r>
      <w:r w:rsidR="00084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45°,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8) główne stacje sprężarek powietrza wraz z siecią rurociągów w szybach,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9) urządzenia i układy głównego odwadniania wraz z rozdzielniami zasilającymi,</w:t>
      </w:r>
    </w:p>
    <w:p w:rsidR="00255369" w:rsidRPr="00771C91" w:rsidRDefault="00255369" w:rsidP="000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10) główne składy paliw, olejów i środków smarnych oraz stałe komory napełniania paliwem</w:t>
      </w:r>
      <w:r w:rsidR="00084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środków transportowych,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11) główne urządzenia do wytwarzania i transportu podsadzki i mieszanin doszczelniających.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jest wymagane uzyskanie pozwolenia organu nadzoru górniczego, jeśli obiekt, maszyna lub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urządzenie stanowi wyposażenie lub część składową obiektu budowlanego zakładu 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órniczego, dla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którego pozwolenia na użytkowanie są wydawane przez właściwe organy nadzoru górniczego na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podstawie przepisów prawa budowlanego.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Dyrektor okręgowego urzędu górniczego jest właściwym organem nadzoru górniczego, wydającym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pozwolenie na oddanie do ruchu nw. podstawowych obiektów, maszyn i urządzeń w podziemnych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zakładach górniczych: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szybów,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stacji odmetanowania wraz z siecią rurociągów,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urządzeń i układów przewozu ludzi w wyrobiskach poziomych oraz pochyłych o nachyleniu do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45o,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głównych stacji sprężarek powietrza wraz z siecią rurociągów w szybach,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urządzeń i układów głównego odwadniania wraz z rozdzielniami zasilającymi,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6) głównych składów paliw, olejów i środków smarnych oraz stałych komór napełniania 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aliwem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środków transportowych,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7) głównych urządzeń do wytwarzania i transportu podsadzki i mieszanin doszczelniających.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Właściwym organem nadzoru górniczego do wydawania pozwoleń na oddanie do ruchu pozostałych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podstawowych obiektów, maszyn i urządzeń jest Dyrektor Specjalistycznego Urzędu Górniczego.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Zezwolenie, o którym mowa w § 30 ust. 1 ww. rozporządzenia Ministra Gospodarki, wydaje się na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wniosek kierownika ruchu zakładu górniczego na podstawie przedłożonej dokumentacji technicznej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 protokołu odbioru technicznego, dokonanego przez komisję powoływaną przez kierownika ruchu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zakładu górniczego.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Protokół odbioru technicznego powinien w szczególności zawierać stwierdzenie, że obiekt, 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aszyna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lub urządzenie przewidziane do oddania do ruchu wykonane zostały zgodnie z dokumentacją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techniczną, a wyniki wykonanych pomiarów i prób zgodne są z wymaganiami określonymi w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odrębnych przepisach i w Polskich Normach.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Zezwolenie, o którym mowa w § 30 ust. 1, wydaje się po uzyskaniu zezwoleń i decyzji wymaganych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 podstawie odrębnych przepisów oraz potwierdzeniu, że dany obiekt, maszyna i urządzenie spełnia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wymagania określone w przepisach dotyczących bezpieczeństwa i higieny pracy oraz bezpieczeństwa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pożarowego.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Wymagania określone w § 30 i 31 ww. rozporządzenia Ministra Gospodarki powinny być spełnione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przypadku wprowadzenia istotnych zmian konstrukcyjnych lub zmian warunków eksploatacji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podstawowych obiektów i urządzeń zakładu górniczego.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 istotną zmianę konstrukcyjną lub zmianę warunków eksploatacji uważa się odpowiednio, zmianę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parametrów konstrukcyjnych lub warunków prowadzenia ruchu, które zawarte zostały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dokumentacjach technicznych i w zezwoleniu na oddanie do ruchu.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Właściwy organ nadzoru górniczego może przed wydaniem zezwolenia, o którym mowa w § 30 ust. 1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ww. rozporządzenia Ministra Gospodarki, zarządzić przeprowadzenie próbnego 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uchu obiektów,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maszyn i urządzeń, określić jego zakres i sposób kontroli oraz uzależnić wydanie zezwolenia od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uzyskanych wyników.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odkrywkowych zakładach górniczych do podstawowych obiektów i urządzeń zakładu górniczego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zalicza się: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główne rozdzielnie elektryczne wysokiego i średniego napięcia,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centrale telefoniczne i dyspozytorskie wraz z systemami łączności i alarmowania,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główne urządzenia i układy odwadniania.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114 ust 2 ustawy Prawo geologiczne i górnicze oddanie do ruchu w zakładzie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górniczym, określonych w przepisach wydanych na podstawie art. 120 ust. 1 ustawy: 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odstawowych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obiektów, maszyn i urządzeń, obiektów podziemnego zakładu górniczego stanowiących ściany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prowadzone w warunkach specjalnych oraz obiektów podziemnego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zakładu górniczego stanowiących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oddziały eksploatujące partie złóż rud miedzi w warunkach specjalnych, jak również dokonywanie ich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istotnych zmian konstrukcyjnych lub istotnych zmian warunków eksploatacji, wymaga pozwolenia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wydanego, w drodze decyzji, przez właściwy organ nadzoru górniczego.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ust. 3. ustawy przepisów ust. 1 i 2 nie stosuje się, jeżeli obiekt, maszyna lub urządzenie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stanowi wyposażenie lub część składową obiektu budowlanego zakładu górniczego, dla którego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pozwolenia na użytkowanie są wydawane przez właściwe organy nadzoru górniczego na podstawie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przepisów prawa budowlanego.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myśl. ust. 4. właściwy organ nadzoru górniczego może przed wydaniem pozwolenia, o którym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mowa w ust. 2, nakazać, w drodze postanowienia, na które służy zażalenie, przeprowadzenie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próbnego ruchu obiektów, maszyn, urządzeń lub ścian, określając jego zakres i sposób kontroli oraz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uzależniając wydanie pozwolenia od uzyskanych wyników.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Zatem dyrektor okręgowego urzędu górniczego jest właściwym organem wydającym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pozwolenie na oddanie do ruchu podstawowych obiektów, maszyn i urządzeń w odkrywkowych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zakładach górniczych.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Pozwolenie, o którym mowa powyżej, wydaje się na wniosek kierownika ruchu zakładu górniczego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 podstawie przedłożonej dokumentacji technicznej i protokołu odbioru technicznego dokonanego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 komisję powołaną przez kierownika ruchu zakładu górniczego.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Protokół odbioru technicznego w szczególności zawiera informację, że przewidziane do oddania do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ruchu obiekt lub urządzenie wykonane zostały zgodnie z dokumentacją techniczną. (§ 57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rozporządzenia w sprawie bezpieczeństwa i higieny pracy, prowadzenia ruchu oraz specjalistycznego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zabezpieczenia przeciwpożarowego w podziemnych zakładach górniczych)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Wymagania określone w celu uzyskania pozwolenia na oddanie do ruchu podstawowych obiektów,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maszyn i urządzeń zakładu górniczego powinny być spełnione również w przypadku wprowadzenia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istotnych zmian konstrukcyjnych lub istotnych zmian warunków eksploatacji podstawowych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obiektów, maszyn i urządzeń zakładu górniczego.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 istotną zmianę konstrukcyjną lub zmianę warunków eksploatacji uważa się, odpowiednio, zmianę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parametrów konstrukcyjnych lub warunków prowadzenia ruchu, które zawarte zostały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dokumentacjach technicznych i w pozwoleniu na oddanie do ruchu podstawowych obiektów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 urządzeń zakładu górniczego.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Organ nadzoru górniczego może uzależnić wydanie pozwolenia na oddanie do ruchu obiektu,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maszyny lub urządzenia od wyników przeprowadzonego próbnego ich ruchu.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Wydawanie decyzji w sprawie wyrażenia zgody na likwidację funduszu likwidacji zakładu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górniczego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Przedsiębiorca, który uzyskał koncesję na działalność w zakresie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wydobywania kopalin ze złóż,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podziemnego bezzbiornikowego magazynowania substancji,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podziemnego składowania odpadów,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tworzy fundusz likwidacji zakładu górniczego, oraz gromadzi na nim środki. Powyższe nie jest</w:t>
      </w:r>
    </w:p>
    <w:p w:rsidR="00255369" w:rsidRPr="00771C91" w:rsidRDefault="00255369" w:rsidP="00A4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obowiązkowe dla przedsiębiorcy, który uzyskał koncesję starosty. Przedsiębiorca może utworzyć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wspólny fundusz dla więcej niż jednego zakładu górniczego. Środki funduszu gromadzi się na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wyodrębnionym rachunku bankowym w postaci środków pieniężnych. Środki funduszu mogą być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gromadzone również w postaci bonów skarbowych lub obligacji emitowanych lub gwarantowanych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przez Skarb Państwa. Likwidacja funduszu następuje po zakończeniu likwidacji zakładu górniczego,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za zgodą Dyrektora Okręgowego Urzędu Górniczego w 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, wyrażoną, w drodze decyzji, po</w:t>
      </w:r>
      <w:r w:rsidR="00A4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zasięgnięciu opinii właściwego wójta (burmistrza, prezydenta miasta).</w:t>
      </w:r>
    </w:p>
    <w:p w:rsidR="004E435B" w:rsidRPr="00771C91" w:rsidRDefault="004E435B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Wydawanie decyzji w sprawie zwolnienia przedsiębiorcy z obowiązku posiadania własnych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służb ratownictwa górniczego albo powierzenia realizacji tego obowiązku w całości lub w części</w:t>
      </w:r>
      <w:r w:rsidR="004E435B"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t>podmiotom zawodowo trudniącym się ratownictwem górniczym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art. 122 ust. 1 ustawy z dnia z dnia 9 czerwca 2011 r. - Prawo geologiczne i górnicze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ratownictwo górnicze tworzą: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służby ratownictwa górniczego przedsiębiorcy;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podmioty zawodowo trudniące się ratownictwem górniczym.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Do ich zadań należy: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niezwłoczne niesienie pomocy w przypadku zagrożenia życia lub zdrowia osób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przebywających w zakładzie górniczym, bezpieczeństwa ruchu zakładu górniczego lub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bezpieczeństwa powszechnego;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wykonywanie prac profilaktycznych - prace te mają na celu zapobieganie bezpośredniemu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zagrożeniu bezpieczeństwa osób lub ruchu zakładu górniczego w przypadkach określonych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przepisach wydanych na podstawie art. 124.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Przedsiębiorca jest obowiązany: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posiadać własne służby ratownictwa górniczego albo powierzyć realizację tego obowiązku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całości lub w części podmiotom zawodowo trudniącym się ratownictwem górniczym;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posiadać plan ratownictwa górniczego;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zapewnić stałą możliwość udziału w akcji ratowniczej zawodowych specjalistycznych służb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podmiotu zawodowo trudniącego się ratownictwem górniczym, w sposób określony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umowie, o powierzenie przez przedsiębiorcę podmiotowi zawodowo trudniącemu się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ratownictwem górniczym realizacji w całości lub części obowiązku posiadania własnych służb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ratownictwa górniczego (zgodę na tę umowę wyraża Dyrektor Okręgowego Urzędu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Górniczego w 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, w drodze decyzji, w przypadku spełniania przez ten podmiot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wymagań przewidzianych w przepisach wydanych na podstawie art. 124 cyt. ustawy).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Jeżeli występujące w zakładzie górniczym zagrożenia naturalne i ich natężenie nie wymagają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spełnienia przez przedsiębiorcę obowiązku posiadania własnych służb ratownictwa górniczego albo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powierzenia realizacji tego obowiązku w całości lub w części podmiotom zawodowo trudniącym się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ratownictwem górniczym, i jeżeli nie spowoduje to pogorszenia stanu bezpieczeństwa w zakładzie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górniczym, właściwy organ nadzoru górniczego może, w drodze decyzji, zwolnić przedsiębiorcę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tego obowiązku, w całości lub w części. Przedsiębiorca, który uzyskał zwolnienie, jest obowiązany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zabezpieczyć możliwość prowadzenia akcji ratowniczej przez podmioty trudniące się zawodowo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ratownictwem górniczym, w sposób określony w planie ratownictwa górniczego oraz umowie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zawartej z tym podmiotem.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Na podstawie art. 122 ust. 17 ustawy Prawo geologiczne i górnicze, przedsiębiorca występuje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 wnioskiem wraz z uzasadnieniem do dyrektora właściwego miejscowo okręgowego urzędu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górniczego o zwolnienie w całości lub w części z obowiązku posiadania zorganizowanego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ratownictwa górniczego w danym zakładzie górniczym. Do wniosku przedsiębiorca dołącza opłatę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skarbową oraz ewentualne załączniki.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1.W toku postępowania w sprawie wydania decyzji, inspektor okręgowego urzędu górniczego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przeprowadza kontrolę celem rozpoznania zagrożeń naturalnych mogących wystąpić w danym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zakładzie górniczym oraz ich natężenia.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2. Po przeprowadzeniu kontroli oraz po merytorycznej analizie wniosku dyrektor okręgowego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urzędu górniczego wydaje decyzję o zwolnieniu.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Powyższych zasad nie stosuje się do przedsiębiorców wydobywających kopaliny metodą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odkrywkową. Są oni obowiązani zabezpieczyć możliwość prowadzenia akcji ratowniczej przez inne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jednostki ratownicze.</w:t>
      </w:r>
    </w:p>
    <w:p w:rsidR="004E435B" w:rsidRPr="00771C91" w:rsidRDefault="004E435B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8B72CF" w:rsidRDefault="008B72CF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8B72CF" w:rsidRDefault="008B72CF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Praca w Okręgowym Urzę</w:t>
      </w:r>
      <w:r w:rsidR="005F14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dzie Górniczym w Warszawie</w:t>
      </w:r>
    </w:p>
    <w:p w:rsidR="00255369" w:rsidRPr="00771C91" w:rsidRDefault="00255369" w:rsidP="005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Zasady przeprowadzania naboru oraz stosunek pracy w urzędach górniczych reguluje ustawa z dnia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21 listopada 2008 r. o służbie cywilnej (Dz.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>Nr 227, poz. 1505 ze zm.)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. Zatrudnione na jej podstawie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osoby są członkami korpusu służby cywilnej, stosunek pracy pracowników powołanych na wyższe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stanowiska w służbie cywilnej reguluje ustawa o służbie cywilnej. Natomiast warunki pracy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pracowników powołanych na stanowiska dyrektorów i zastępców dyrektorów okręgowych urzędów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górniczych i Specjalistycznego Urzędu Górniczego reguluje ustawa z dnia 16 września 1982 r.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pracownikach urzędów państwowych (Dz.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269 ze zm.).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Informacje o wolnych stanowiskach pracy upowszechnia się w Biuletynie Informacji Publicznej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Kancelarii Prezesa Rady Ministrów, Biuletynie Informacji Publicznej urzędu oraz w siedzibie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Urzędu na tablicy ogłoszeń.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Nabór do służby cywilnej jest otwarty i konkurencyjny, odbywa się w drodze upowszechnienia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informacji o wolnym stanowisku pracy w formie ogłoszenia. Nadesłane, w odpowiedzi na to</w:t>
      </w:r>
      <w:r w:rsidR="005F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ogłoszenie, oferty są analizowane pod kątem spełniania wymagań formalnych i koniecznych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określonych w ogłoszeniu. Oferty nadesłane po terminie nie są rozpatrywane.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Odpowiadając na ogłoszenie, należy wysłać lub złożyć życiorys zawodowy i list motywacyjny,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kopię dowodu albo oświadczenie o posiadaniu obywatelstwa polskiego, kopie dokumentów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potwierdzających wykształcenie, przebieg zatrudnienia oraz oświadczenie o korzystaniu z pełni praw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publicznych, nieskazaniu za umyślne przestępstwo lub umyślne przestępstwo skarbowe oraz pisemną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zgodę na przetwarzanie danych osobowych do celów rekrutacji, a także inne dokumenty, jeżeli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ogłoszeniu zawarta jest taka informacja.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Zgodnie z ww. ustawą, w urzędzie może być zatrudniona osoba, która: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jest obywatelem polskim,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Osoba nieposiadająca obywatelstwa polskiego może zostać zatrudniona na stanowisku pracy, na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którym wykonywana praca nie polega na bezpośrednim lub pośrednim udziale w wykonywaniu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władzy publicznej i funkcji mających na celu ochronę generalnych interesów państwa, jeżeli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posiada znajomość języka polskiego potwierdzoną dokumentem określonym w przepisach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(art. 5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ustawy o służbie cywilnej).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korzysta z pełni praw publicznych,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nie była skazana prawomocnym wyrokiem za umyślne przestępstwo lub umyślne przestępstwo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skarbowe,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4) posiada kwalifikacje wymagane w służbie cywilnej,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5) cieszy się nieposzlakowaną opinią.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Dyrektor generalny urzędu niezwłocznie po przeprowadzonym naborze upowszechnia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informację o wyniku naboru przez umieszczenie jej w miejscu powszechnie dostępnym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siedzibie urzędu, w Biuletynie urzę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du oraz w Biuletynie Kancelarii Prezesa RM.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Stosunek pracy pracownika służby cywilnej nawiązuje się na podstawie umowy o pracę na czas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nieokreślony lub na czas określony.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przypadku osób podejmujących po raz pierwszy pracę w służbie cywilnej umowę o pracę zawiera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się na czas określony 12 miesięcy z możliwością wcześniejszego rozwiązania stosunku pracy za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dwutygodniowym wypowiedzeniem.</w:t>
      </w:r>
    </w:p>
    <w:p w:rsidR="00255369" w:rsidRPr="00771C91" w:rsidRDefault="00255369" w:rsidP="00D4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Służba przygotowawcza trwa nie dłużej niż 4 miesiące i kończy się nie później niż z upływem 8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miesięcy od podjęcia pracy przez pracownika. Służba przygotowawcza kończy się egzaminem.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Zakres, sposób przeprowadzenia oraz warunki zaliczenia egzaminu określa dyrektor generalny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urzędu. Służba przygotowawcza ma na celu teoretyczne i praktyczne przygotowanie pracownika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służby cywilnej do należytego wykonania obowiązków służbowych. Absolwenci Krajowej Szkoły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Administracji Publicznej są zwolnieni z tego obowiązku.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Osoba zatrudniona na podstawie umowy o pracę, podlega pierwszej ocenie w służbie cywilnej.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Pierwszej ocenie w służbie cywilnej, może również podlegać osoba zatrudniona w celu zastępstwa</w:t>
      </w:r>
      <w:r w:rsidR="00D43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nieobecnego członka korpusu służby cywilnej.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Ocenie tej nie podlega absolwent Krajowej Szkoły Administracji Publicznej, który złożył wniosek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 mianowanie w służbie cywilnej.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Pierwsza ocena w służbie cywilnej jest dokonywana nie wcześniej niż po upływie 8 miesięcy od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nawiązania stosunku pracy i nie później niż miesiąc przed upływem okresu, na który została zawarta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umowa o pracę ocenianego.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Bezpośredni przełożony ocenianego w porozumieniu z kierującym komórką organizacyjną, w której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pracownik jest zatrudniony, dokonuje pierwszej oceny w służbie cywilnej, biorąc pod uwagę: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postawę pracownika, jego zaangażowanie i postępy w pracy, relacje ze współpracownikami oraz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terminowość wykonywania zadań;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wynik egzaminu ze służby przygotowawczej;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3) sporządzone przez ocenianego pracownika sprawozdanie dotyczące zadań realizowanych przez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niego w trakcie przepracowanego okresu.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 dokonaniu oceny kierujący komórką organizacyjną wnioskuje do dyrektora generalnego urzędu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w przypadku: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1) przyznania oceny pozytywnej - o zawarcie z ocenionym umowy o pracę na czas nieokreślony albo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2) przyznania oceny negatywnej - o niezawieranie z ocenionym umowy o pracę na czas nieokreślony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albo o rozwiązanie umowy o pracę na czas określony.</w:t>
      </w:r>
    </w:p>
    <w:p w:rsidR="00255369" w:rsidRPr="00771C91" w:rsidRDefault="00255369" w:rsidP="000B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color w:val="000000"/>
          <w:sz w:val="24"/>
          <w:szCs w:val="24"/>
        </w:rPr>
        <w:t>Pozytywny wynik ukończenia służby przygotowawczej do służby cywilnej oraz pozytywna pierwsza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ocena są warunkiem koniecznym do przedłużenia z pracownikiem umowy o pracę na czas</w:t>
      </w:r>
      <w:r w:rsidR="000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C91">
        <w:rPr>
          <w:rFonts w:ascii="Times New Roman" w:hAnsi="Times New Roman" w:cs="Times New Roman"/>
          <w:color w:val="000000"/>
          <w:sz w:val="24"/>
          <w:szCs w:val="24"/>
        </w:rPr>
        <w:t>nieokreślony.</w:t>
      </w:r>
    </w:p>
    <w:p w:rsidR="00FB42DE" w:rsidRPr="00771C91" w:rsidRDefault="00FB42DE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2556" w:rsidRDefault="00762556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762556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Opiniowanie projektu zagospodarowania złoża</w:t>
      </w:r>
    </w:p>
    <w:p w:rsidR="00762556" w:rsidRPr="00762556" w:rsidRDefault="00762556" w:rsidP="00AC5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Okręgowego Urzędu Górniczego opiniuje projekt zagospodarowania złoża stanowiący załącznik do wniosku o udzielenie koncesji na wydobywanie kopaliny ze złoża. </w:t>
      </w:r>
      <w:r w:rsidR="00941159">
        <w:rPr>
          <w:rFonts w:ascii="Times New Roman" w:hAnsi="Times New Roman" w:cs="Times New Roman"/>
          <w:bCs/>
          <w:sz w:val="24"/>
          <w:szCs w:val="24"/>
        </w:rPr>
        <w:t xml:space="preserve">(art. 107 ust. 2a ustawy z dnia 9 czerwca 2011r. Prawo geologiczne i górnicze (Dz. U. z 2015r., poz. 196)). </w:t>
      </w:r>
      <w:r>
        <w:rPr>
          <w:rFonts w:ascii="Times New Roman" w:hAnsi="Times New Roman" w:cs="Times New Roman"/>
          <w:bCs/>
          <w:sz w:val="24"/>
          <w:szCs w:val="24"/>
        </w:rPr>
        <w:t xml:space="preserve">Obowiązek przedłożenia przez przedsiębiorcę do zaopiniowania dotyczy tylko projektów zagospodarowania złóż kopalin objętych własnością górniczą, z wyłączeniem złóż węglowodorów, wód leczniczych, wód termalnych i solanek. Organ nadzoru górniczego wydaje wnioskodawcy opinię w terminie 14 dni od dnia doręczenia projektu zagospodarowania złoża. W przypadku niewyrażenia opinii w tym terminie uważa się, że organ nadzoru górniczego nie zgłasza uwag. Opinia właściwego organu nadzoru górniczego, dołączona do wniosku koncesyjnego stanowi dla organu koncesyjnego dodatkową informację </w:t>
      </w:r>
      <w:r w:rsidR="002E3D6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postepowaniu o udzielenie koncesji na wydobywanie kopalny ze złoża. Wyrażona przez organ nadzoru górniczego opinia ma charakter ekspercki i nie ma możliwości jej zaskarżenia w trybie administracyjnym</w:t>
      </w:r>
      <w:r w:rsidR="004E173D">
        <w:rPr>
          <w:rFonts w:ascii="Times New Roman" w:hAnsi="Times New Roman" w:cs="Times New Roman"/>
          <w:bCs/>
          <w:sz w:val="24"/>
          <w:szCs w:val="24"/>
        </w:rPr>
        <w:t xml:space="preserve"> do Prezesa Wyższego Urzędu Górniczego lub </w:t>
      </w:r>
      <w:proofErr w:type="spellStart"/>
      <w:r w:rsidR="004E173D">
        <w:rPr>
          <w:rFonts w:ascii="Times New Roman" w:hAnsi="Times New Roman" w:cs="Times New Roman"/>
          <w:bCs/>
          <w:sz w:val="24"/>
          <w:szCs w:val="24"/>
        </w:rPr>
        <w:t>sądowoadministracyjnym</w:t>
      </w:r>
      <w:proofErr w:type="spellEnd"/>
      <w:r w:rsidR="004E17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556" w:rsidRPr="00762556" w:rsidRDefault="00762556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</w:p>
    <w:p w:rsidR="00762556" w:rsidRDefault="008A607D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8A607D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Wydawanie decyzji w sprawie naliczania opłat podwyższonych</w:t>
      </w:r>
    </w:p>
    <w:p w:rsidR="008A607D" w:rsidRPr="008A607D" w:rsidRDefault="008A607D" w:rsidP="0094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07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Cs/>
          <w:sz w:val="24"/>
          <w:szCs w:val="24"/>
        </w:rPr>
        <w:t>Okręgowego Urz</w:t>
      </w:r>
      <w:r w:rsidR="00941159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du Górniczego </w:t>
      </w:r>
      <w:r w:rsidR="00941159">
        <w:rPr>
          <w:rFonts w:ascii="Times New Roman" w:hAnsi="Times New Roman" w:cs="Times New Roman"/>
          <w:bCs/>
          <w:sz w:val="24"/>
          <w:szCs w:val="24"/>
        </w:rPr>
        <w:t xml:space="preserve">jest organem właściwym do wydawania decyzji </w:t>
      </w:r>
      <w:r w:rsidR="002E3D69">
        <w:rPr>
          <w:rFonts w:ascii="Times New Roman" w:hAnsi="Times New Roman" w:cs="Times New Roman"/>
          <w:bCs/>
          <w:sz w:val="24"/>
          <w:szCs w:val="24"/>
        </w:rPr>
        <w:br/>
      </w:r>
      <w:r w:rsidR="00941159">
        <w:rPr>
          <w:rFonts w:ascii="Times New Roman" w:hAnsi="Times New Roman" w:cs="Times New Roman"/>
          <w:bCs/>
          <w:sz w:val="24"/>
          <w:szCs w:val="24"/>
        </w:rPr>
        <w:t xml:space="preserve">w sprawie naliczania opłat podwyższonych wobec podmiotu prowadzącego działalność bez wymaganej koncesji albo podmiotu, który prowadzi roboty geologiczne bez zatwierdzonego projektu robót geologicznych albo podlegającego zgłoszeniu projektu robót (art. 140 ust. </w:t>
      </w:r>
      <w:r w:rsidR="007422D5">
        <w:rPr>
          <w:rFonts w:ascii="Times New Roman" w:hAnsi="Times New Roman" w:cs="Times New Roman"/>
          <w:bCs/>
          <w:sz w:val="24"/>
          <w:szCs w:val="24"/>
        </w:rPr>
        <w:t>2 pkt 2 w zw. z art. 140 ust. 1</w:t>
      </w:r>
      <w:r w:rsidR="00941159">
        <w:rPr>
          <w:rFonts w:ascii="Times New Roman" w:hAnsi="Times New Roman" w:cs="Times New Roman"/>
          <w:bCs/>
          <w:sz w:val="24"/>
          <w:szCs w:val="24"/>
        </w:rPr>
        <w:t xml:space="preserve"> ustawy z dnia 9 czerwca 2011r. Prawo geologiczne i górnicze (Dz. U. z 2015r., poz. 196)). </w:t>
      </w:r>
      <w:r w:rsidR="00EF5B36">
        <w:rPr>
          <w:rFonts w:ascii="Times New Roman" w:hAnsi="Times New Roman" w:cs="Times New Roman"/>
          <w:bCs/>
          <w:sz w:val="24"/>
          <w:szCs w:val="24"/>
        </w:rPr>
        <w:t xml:space="preserve">Organ nadzoru górniczego może wydać powyższą decyzję </w:t>
      </w:r>
      <w:r w:rsidR="002E3D69">
        <w:rPr>
          <w:rFonts w:ascii="Times New Roman" w:hAnsi="Times New Roman" w:cs="Times New Roman"/>
          <w:bCs/>
          <w:sz w:val="24"/>
          <w:szCs w:val="24"/>
        </w:rPr>
        <w:t xml:space="preserve">również na podstawie art. 4 ust. 3 ustawy Prawo geologiczne i górnicze </w:t>
      </w:r>
      <w:r w:rsidR="00EF5B36">
        <w:rPr>
          <w:rFonts w:ascii="Times New Roman" w:hAnsi="Times New Roman" w:cs="Times New Roman"/>
          <w:bCs/>
          <w:sz w:val="24"/>
          <w:szCs w:val="24"/>
        </w:rPr>
        <w:t xml:space="preserve">w przypadku naruszenia wymagań określonych w art. 4 ust. 1 i 2 ustawy Prawo geologiczne i górnicze, czyli przekroczenie warunków wydobycia dla zaspokojenia potrzeb własnych przez osoby fizyczne </w:t>
      </w:r>
      <w:r w:rsidR="0068214B">
        <w:rPr>
          <w:rFonts w:ascii="Times New Roman" w:hAnsi="Times New Roman" w:cs="Times New Roman"/>
          <w:bCs/>
          <w:sz w:val="24"/>
          <w:szCs w:val="24"/>
        </w:rPr>
        <w:t xml:space="preserve">(wydobywanie piasków i żwirów z nieruchomości stanowiących przedmiot prawa własności bez użycia środków strzałowych, nie większe niż 10 m³ w roku kalendarzowym, nie naruszające przeznaczenia nieruchomości); </w:t>
      </w:r>
      <w:r w:rsidR="00EF5B36">
        <w:rPr>
          <w:rFonts w:ascii="Times New Roman" w:hAnsi="Times New Roman" w:cs="Times New Roman"/>
          <w:bCs/>
          <w:sz w:val="24"/>
          <w:szCs w:val="24"/>
        </w:rPr>
        <w:t xml:space="preserve">bądź niezgłoszenie z 7-dniowym wyprzedzeniem właściwego </w:t>
      </w:r>
      <w:r w:rsidR="00EF5B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organu nadzoru górniczego o lokalizacji </w:t>
      </w:r>
      <w:r w:rsidR="00C01217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="00EF5B36">
        <w:rPr>
          <w:rFonts w:ascii="Times New Roman" w:hAnsi="Times New Roman" w:cs="Times New Roman"/>
          <w:bCs/>
          <w:sz w:val="24"/>
          <w:szCs w:val="24"/>
        </w:rPr>
        <w:t>zamierzonych robót dla zaspokojenia potrzeb własnych i zamierzonym czasie ich wykonania.</w:t>
      </w:r>
      <w:r w:rsidR="00742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159">
        <w:rPr>
          <w:rFonts w:ascii="Times New Roman" w:hAnsi="Times New Roman" w:cs="Times New Roman"/>
          <w:bCs/>
          <w:sz w:val="24"/>
          <w:szCs w:val="24"/>
        </w:rPr>
        <w:t xml:space="preserve">Właściwy organ nadzoru górniczego wszczyna postępowanie w sprawie </w:t>
      </w:r>
      <w:r w:rsidR="002E3D69">
        <w:rPr>
          <w:rFonts w:ascii="Times New Roman" w:hAnsi="Times New Roman" w:cs="Times New Roman"/>
          <w:bCs/>
          <w:sz w:val="24"/>
          <w:szCs w:val="24"/>
        </w:rPr>
        <w:t xml:space="preserve">zgodnie z art. 143 ust. 2 ustawy Prawo geologiczne i górnicze </w:t>
      </w:r>
      <w:r w:rsidR="00941159">
        <w:rPr>
          <w:rFonts w:ascii="Times New Roman" w:hAnsi="Times New Roman" w:cs="Times New Roman"/>
          <w:bCs/>
          <w:sz w:val="24"/>
          <w:szCs w:val="24"/>
        </w:rPr>
        <w:t xml:space="preserve">wobec </w:t>
      </w:r>
      <w:r w:rsidR="002E3D69">
        <w:rPr>
          <w:rFonts w:ascii="Times New Roman" w:hAnsi="Times New Roman" w:cs="Times New Roman"/>
          <w:bCs/>
          <w:sz w:val="24"/>
          <w:szCs w:val="24"/>
        </w:rPr>
        <w:t xml:space="preserve">przedsiębiorcy, albo podmiotu, który prowadzi działalność bez wymaganej koncesji albo podmiotu, który prowadzi roboty geologiczne z rażącym naruszeniem warunków określonych w zatwierdzonym albo podlegającym zgłoszeniu projekcie robót geologicznych albo podmiotu, który prowadzi roboty geologiczne bez zatwierdzonego albo podlegającego zgłoszeniu projektu robót geologicznych. W przypadku braku ww. podmiotów organ nadzoru górniczego prowadzi postepowanie wobec </w:t>
      </w:r>
      <w:bookmarkStart w:id="0" w:name="_GoBack"/>
      <w:bookmarkEnd w:id="0"/>
      <w:r w:rsidR="00941159">
        <w:rPr>
          <w:rFonts w:ascii="Times New Roman" w:hAnsi="Times New Roman" w:cs="Times New Roman"/>
          <w:bCs/>
          <w:sz w:val="24"/>
          <w:szCs w:val="24"/>
        </w:rPr>
        <w:t>właściciela nieruchomości albo innej osoby posiadającej tytuł prawny do nieruchomości, na której jest prowadzona ta działalność lub roboty geologiczne (art. 143 ust. 3 ustawy Prawo geologiczne i górnicze)</w:t>
      </w:r>
      <w:r w:rsidR="00A479DE">
        <w:rPr>
          <w:rFonts w:ascii="Times New Roman" w:hAnsi="Times New Roman" w:cs="Times New Roman"/>
          <w:bCs/>
          <w:sz w:val="24"/>
          <w:szCs w:val="24"/>
        </w:rPr>
        <w:t xml:space="preserve">. Organ nadzoru górniczego wydaje decyzję po przeprowadzonym postępowaniu, zebraniu materiału dowodowego w postaci </w:t>
      </w:r>
      <w:r w:rsidR="00772E3A">
        <w:rPr>
          <w:rFonts w:ascii="Times New Roman" w:hAnsi="Times New Roman" w:cs="Times New Roman"/>
          <w:bCs/>
          <w:sz w:val="24"/>
          <w:szCs w:val="24"/>
        </w:rPr>
        <w:t>dokonania</w:t>
      </w:r>
      <w:r w:rsidR="00A479DE">
        <w:rPr>
          <w:rFonts w:ascii="Times New Roman" w:hAnsi="Times New Roman" w:cs="Times New Roman"/>
          <w:bCs/>
          <w:sz w:val="24"/>
          <w:szCs w:val="24"/>
        </w:rPr>
        <w:t xml:space="preserve"> pomiarów geode</w:t>
      </w:r>
      <w:r w:rsidR="00772E3A">
        <w:rPr>
          <w:rFonts w:ascii="Times New Roman" w:hAnsi="Times New Roman" w:cs="Times New Roman"/>
          <w:bCs/>
          <w:sz w:val="24"/>
          <w:szCs w:val="24"/>
        </w:rPr>
        <w:t>zyjnych i obliczeń, sporządzenia</w:t>
      </w:r>
      <w:r w:rsidR="00A479DE">
        <w:rPr>
          <w:rFonts w:ascii="Times New Roman" w:hAnsi="Times New Roman" w:cs="Times New Roman"/>
          <w:bCs/>
          <w:sz w:val="24"/>
          <w:szCs w:val="24"/>
        </w:rPr>
        <w:t xml:space="preserve"> dokumentacji mierniczo/górniczo-geologicznej</w:t>
      </w:r>
      <w:r w:rsidR="00772E3A">
        <w:rPr>
          <w:rFonts w:ascii="Times New Roman" w:hAnsi="Times New Roman" w:cs="Times New Roman"/>
          <w:bCs/>
          <w:sz w:val="24"/>
          <w:szCs w:val="24"/>
        </w:rPr>
        <w:t>. Do naliczania opłaty podwyższonej stosuje się stawki opłat obowiązujące w dniu wszczęcia postępowania (art. 140 ust. 5 ustawy Prawo geologiczne i górnicze). W rozstrzygnięciu podaje się wyliczoną wysokość opłaty podwyższonej wraz z wyliczeniem 60% od niej, które stanowi dochód gminy i 40% stanowiących dochód Narodowego Funduszu Ochrony Środowiska i Gospodarki Wodnej. Decyzja w sprawie opłaty podwyższonej nie może być wydana po upływie 5 lat od końca roku, w którym nastąpiło zdarzenie uzasadniające jej wydanie (art. 143 ust. 1 ustawy Prawo geologiczne i górnicze).</w:t>
      </w:r>
    </w:p>
    <w:p w:rsidR="00762556" w:rsidRDefault="00762556" w:rsidP="0094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2556" w:rsidRPr="00771C91" w:rsidRDefault="00762556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treść informacji odpowiada:</w:t>
      </w:r>
    </w:p>
    <w:p w:rsidR="00255369" w:rsidRPr="00771C91" w:rsidRDefault="000B02A1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Piotr Bukalski</w:t>
      </w:r>
      <w:r w:rsidR="00255369"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Dyrektor Okręgowego Urzędu Górniczego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Warszawie</w:t>
      </w:r>
    </w:p>
    <w:p w:rsidR="00255369" w:rsidRPr="00771C91" w:rsidRDefault="00255369" w:rsidP="0025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wytworzenia informacji:</w:t>
      </w:r>
    </w:p>
    <w:p w:rsidR="00CE4D1C" w:rsidRPr="00771C91" w:rsidRDefault="000B02A1" w:rsidP="0025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255369" w:rsidRPr="0077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lutego 2015</w:t>
      </w:r>
    </w:p>
    <w:sectPr w:rsidR="00CE4D1C" w:rsidRPr="0077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74DFF"/>
    <w:multiLevelType w:val="hybridMultilevel"/>
    <w:tmpl w:val="E826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7315"/>
    <w:multiLevelType w:val="hybridMultilevel"/>
    <w:tmpl w:val="8348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2"/>
    <w:rsid w:val="00004100"/>
    <w:rsid w:val="0002725F"/>
    <w:rsid w:val="000843DA"/>
    <w:rsid w:val="000B02A1"/>
    <w:rsid w:val="000C43A9"/>
    <w:rsid w:val="000F3FC0"/>
    <w:rsid w:val="000F7D52"/>
    <w:rsid w:val="001545D3"/>
    <w:rsid w:val="00167B88"/>
    <w:rsid w:val="001A43D1"/>
    <w:rsid w:val="001C797E"/>
    <w:rsid w:val="001D5C18"/>
    <w:rsid w:val="001E3EEE"/>
    <w:rsid w:val="001E43FC"/>
    <w:rsid w:val="00205481"/>
    <w:rsid w:val="00211DF9"/>
    <w:rsid w:val="00223049"/>
    <w:rsid w:val="0023372C"/>
    <w:rsid w:val="00255369"/>
    <w:rsid w:val="002B21F1"/>
    <w:rsid w:val="002E3D69"/>
    <w:rsid w:val="002E505B"/>
    <w:rsid w:val="002E7220"/>
    <w:rsid w:val="0042360C"/>
    <w:rsid w:val="004457D1"/>
    <w:rsid w:val="00460D8A"/>
    <w:rsid w:val="00463CF3"/>
    <w:rsid w:val="0047642F"/>
    <w:rsid w:val="00490AD4"/>
    <w:rsid w:val="004A5766"/>
    <w:rsid w:val="004A6542"/>
    <w:rsid w:val="004E173D"/>
    <w:rsid w:val="004E435B"/>
    <w:rsid w:val="005506F7"/>
    <w:rsid w:val="005E1344"/>
    <w:rsid w:val="005E2E4E"/>
    <w:rsid w:val="005F1426"/>
    <w:rsid w:val="0060031E"/>
    <w:rsid w:val="00615DB7"/>
    <w:rsid w:val="006702A2"/>
    <w:rsid w:val="006730D1"/>
    <w:rsid w:val="0068214B"/>
    <w:rsid w:val="006B1619"/>
    <w:rsid w:val="006C24F7"/>
    <w:rsid w:val="00722C38"/>
    <w:rsid w:val="00736F83"/>
    <w:rsid w:val="007422D5"/>
    <w:rsid w:val="00757E41"/>
    <w:rsid w:val="00762556"/>
    <w:rsid w:val="00771C91"/>
    <w:rsid w:val="00772E3A"/>
    <w:rsid w:val="00783289"/>
    <w:rsid w:val="00796C7F"/>
    <w:rsid w:val="007B6693"/>
    <w:rsid w:val="007E13AA"/>
    <w:rsid w:val="007F0F3A"/>
    <w:rsid w:val="007F6801"/>
    <w:rsid w:val="008176F6"/>
    <w:rsid w:val="00851093"/>
    <w:rsid w:val="00870FDA"/>
    <w:rsid w:val="00871C7A"/>
    <w:rsid w:val="008A607D"/>
    <w:rsid w:val="008B72CF"/>
    <w:rsid w:val="008D69DC"/>
    <w:rsid w:val="008F04F5"/>
    <w:rsid w:val="008F37D2"/>
    <w:rsid w:val="009166AD"/>
    <w:rsid w:val="00941159"/>
    <w:rsid w:val="00A25880"/>
    <w:rsid w:val="00A32940"/>
    <w:rsid w:val="00A45D46"/>
    <w:rsid w:val="00A479DE"/>
    <w:rsid w:val="00AC3D66"/>
    <w:rsid w:val="00AC57F6"/>
    <w:rsid w:val="00AE6224"/>
    <w:rsid w:val="00AF5820"/>
    <w:rsid w:val="00BF7452"/>
    <w:rsid w:val="00C01217"/>
    <w:rsid w:val="00C26BFD"/>
    <w:rsid w:val="00C44254"/>
    <w:rsid w:val="00C707EC"/>
    <w:rsid w:val="00C755AD"/>
    <w:rsid w:val="00CE4D1C"/>
    <w:rsid w:val="00CE6384"/>
    <w:rsid w:val="00CE6E2F"/>
    <w:rsid w:val="00D06D04"/>
    <w:rsid w:val="00D4397C"/>
    <w:rsid w:val="00D81A3C"/>
    <w:rsid w:val="00D87267"/>
    <w:rsid w:val="00DC2C63"/>
    <w:rsid w:val="00E41629"/>
    <w:rsid w:val="00E53004"/>
    <w:rsid w:val="00EB6453"/>
    <w:rsid w:val="00ED6E55"/>
    <w:rsid w:val="00EE6487"/>
    <w:rsid w:val="00EF5B36"/>
    <w:rsid w:val="00F04157"/>
    <w:rsid w:val="00F65CBC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2E09-278E-488B-89C5-3583318E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7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921">
          <w:marLeft w:val="0"/>
          <w:marRight w:val="0"/>
          <w:marTop w:val="150"/>
          <w:marBottom w:val="150"/>
          <w:divBdr>
            <w:top w:val="single" w:sz="6" w:space="0" w:color="C4D4C0"/>
            <w:left w:val="single" w:sz="6" w:space="0" w:color="C4D4C0"/>
            <w:bottom w:val="single" w:sz="6" w:space="0" w:color="C4D4C0"/>
            <w:right w:val="single" w:sz="6" w:space="0" w:color="C4D4C0"/>
          </w:divBdr>
          <w:divsChild>
            <w:div w:id="493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336">
          <w:marLeft w:val="0"/>
          <w:marRight w:val="0"/>
          <w:marTop w:val="150"/>
          <w:marBottom w:val="150"/>
          <w:divBdr>
            <w:top w:val="single" w:sz="6" w:space="0" w:color="C4D4C0"/>
            <w:left w:val="single" w:sz="6" w:space="0" w:color="C4D4C0"/>
            <w:bottom w:val="single" w:sz="6" w:space="0" w:color="C4D4C0"/>
            <w:right w:val="single" w:sz="6" w:space="0" w:color="C4D4C0"/>
          </w:divBdr>
          <w:divsChild>
            <w:div w:id="198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695">
          <w:marLeft w:val="0"/>
          <w:marRight w:val="0"/>
          <w:marTop w:val="150"/>
          <w:marBottom w:val="150"/>
          <w:divBdr>
            <w:top w:val="single" w:sz="6" w:space="0" w:color="C4D4C0"/>
            <w:left w:val="single" w:sz="6" w:space="0" w:color="C4D4C0"/>
            <w:bottom w:val="single" w:sz="6" w:space="0" w:color="C4D4C0"/>
            <w:right w:val="single" w:sz="6" w:space="0" w:color="C4D4C0"/>
          </w:divBdr>
          <w:divsChild>
            <w:div w:id="1503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62E9-08E4-4347-AD72-5CF9C3CB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30</Pages>
  <Words>14947</Words>
  <Characters>89684</Characters>
  <Application>Microsoft Office Word</Application>
  <DocSecurity>0</DocSecurity>
  <Lines>747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83</cp:revision>
  <dcterms:created xsi:type="dcterms:W3CDTF">2015-02-16T11:43:00Z</dcterms:created>
  <dcterms:modified xsi:type="dcterms:W3CDTF">2015-02-20T08:16:00Z</dcterms:modified>
</cp:coreProperties>
</file>